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 w:val="24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Subject:</w:t>
      </w:r>
      <w:r w:rsidRPr="00EA4DCA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</w:t>
      </w:r>
      <w:r w:rsidR="00646BAF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Warehouse Management </w:t>
      </w:r>
    </w:p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Maximum Time Allowed: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 xml:space="preserve"> 3 hours </w:t>
      </w:r>
    </w:p>
    <w:p w:rsidR="00C25BA2" w:rsidRDefault="002B28DC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szCs w:val="24"/>
          <w:lang w:eastAsia="en-GB"/>
        </w:rPr>
        <w:t>Instructions</w:t>
      </w:r>
      <w:r w:rsidRPr="00EA4DCA">
        <w:rPr>
          <w:rFonts w:ascii="Calibri Light" w:eastAsia="Times New Roman" w:hAnsi="Calibri Light" w:cs="Tahoma"/>
          <w:sz w:val="24"/>
          <w:szCs w:val="24"/>
          <w:lang w:eastAsia="en-GB"/>
        </w:rPr>
        <w:t xml:space="preserve">: </w:t>
      </w:r>
      <w:r w:rsidR="00737DC0" w:rsidRPr="00EA4DCA">
        <w:rPr>
          <w:rFonts w:ascii="Calibri Light" w:eastAsia="Times New Roman" w:hAnsi="Calibri Light" w:cs="Tahoma"/>
          <w:szCs w:val="24"/>
          <w:lang w:eastAsia="en-GB"/>
        </w:rPr>
        <w:t xml:space="preserve">Do not write on any part of the exam paper. All rough work should be done in your answer booklet. 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>All questions carry equal marks. You are required to answer only FOUR questions</w:t>
      </w:r>
      <w:r w:rsidR="00C25BA2">
        <w:rPr>
          <w:rFonts w:ascii="Calibri Light" w:eastAsia="Times New Roman" w:hAnsi="Calibri Light" w:cs="Tahoma"/>
          <w:szCs w:val="24"/>
          <w:lang w:eastAsia="en-GB"/>
        </w:rPr>
        <w:t xml:space="preserve">. </w:t>
      </w:r>
    </w:p>
    <w:p w:rsidR="002B28DC" w:rsidRPr="00EA4DCA" w:rsidRDefault="00C92281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13335</wp:posOffset>
                </wp:positionV>
                <wp:extent cx="6162675" cy="0"/>
                <wp:effectExtent l="5715" t="10795" r="13335" b="8255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87C332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pt,1.05pt" to="470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"/>
            </w:pict>
          </mc:Fallback>
        </mc:AlternateConten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szCs w:val="21"/>
          <w:highlight w:val="lightGray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1</w:t>
      </w:r>
    </w:p>
    <w:p w:rsidR="003D4488" w:rsidRPr="00EA4DCA" w:rsidRDefault="00646BAF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Discuss in detail five (5) reasons why a company may purchase and implement a warehouse management system</w:t>
      </w:r>
      <w:r w:rsidR="006848CD">
        <w:rPr>
          <w:rFonts w:ascii="Calibri Light" w:eastAsia="Times New Roman" w:hAnsi="Calibri Light" w:cs="Tahoma"/>
          <w:lang w:eastAsia="en-GB"/>
        </w:rPr>
        <w:t xml:space="preserve"> (WMS)</w:t>
      </w:r>
      <w:r>
        <w:rPr>
          <w:rFonts w:ascii="Calibri Light" w:eastAsia="Times New Roman" w:hAnsi="Calibri Light" w:cs="Tahoma"/>
          <w:lang w:eastAsia="en-GB"/>
        </w:rPr>
        <w:t>. [25]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2</w:t>
      </w:r>
    </w:p>
    <w:p w:rsidR="003D4488" w:rsidRPr="00EA4DCA" w:rsidRDefault="00646BAF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What is reverse logistics? Give an account on the role played by today’s warehouses in returns processing and product recall management. [25]</w: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A4DCA">
        <w:rPr>
          <w:rFonts w:ascii="Calibri Light" w:eastAsia="Times New Roman" w:hAnsi="Calibri Light" w:cs="Tahoma"/>
          <w:lang w:eastAsia="en-GB"/>
        </w:rPr>
        <w:t xml:space="preserve">                                 </w: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3</w:t>
      </w:r>
    </w:p>
    <w:p w:rsidR="00AD008E" w:rsidRDefault="006048B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a. Discuss the following order picking methods: - </w:t>
      </w:r>
      <w:r w:rsidR="00F640F5">
        <w:rPr>
          <w:rFonts w:ascii="Calibri Light" w:eastAsia="Times New Roman" w:hAnsi="Calibri Light" w:cs="Tahoma"/>
          <w:lang w:eastAsia="en-GB"/>
        </w:rPr>
        <w:t>Vision pick</w:t>
      </w:r>
      <w:bookmarkStart w:id="0" w:name="_GoBack"/>
      <w:bookmarkEnd w:id="0"/>
      <w:r>
        <w:rPr>
          <w:rFonts w:ascii="Calibri Light" w:eastAsia="Times New Roman" w:hAnsi="Calibri Light" w:cs="Tahoma"/>
          <w:lang w:eastAsia="en-GB"/>
        </w:rPr>
        <w:t xml:space="preserve"> [5]; - Radio frequency identification (RFID) picking [5]; - Pick to light [5]</w:t>
      </w:r>
    </w:p>
    <w:p w:rsidR="006048B8" w:rsidRPr="00EA4DCA" w:rsidRDefault="006048B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How is ABC analysis used in successful pick preparation? Discuss in detail. [10]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4</w:t>
      </w:r>
    </w:p>
    <w:p w:rsidR="00AD008E" w:rsidRDefault="006048B8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What is lean warehousing? Explain. [5]</w:t>
      </w:r>
    </w:p>
    <w:p w:rsidR="006048B8" w:rsidRPr="00EA4DCA" w:rsidRDefault="006048B8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Discuss four (4) wastes that lean management seeks to eliminate in the warehouse. [20]</w:t>
      </w:r>
    </w:p>
    <w:p w:rsidR="003D4488" w:rsidRPr="00EA4DCA" w:rsidRDefault="003D4488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5</w:t>
      </w:r>
    </w:p>
    <w:p w:rsidR="00AD008E" w:rsidRDefault="005C3235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Examine four (4) trade-offs warehouse managers are expected to recognize and balance. [10]</w:t>
      </w:r>
    </w:p>
    <w:p w:rsidR="003D4488" w:rsidRPr="00EA4DCA" w:rsidRDefault="005C3235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Discuss in detail three (3) main pressures/challenges faced by today’s warehouse manager. How can th</w:t>
      </w:r>
      <w:r w:rsidR="00A01428">
        <w:rPr>
          <w:rFonts w:ascii="Calibri Light" w:eastAsia="Times New Roman" w:hAnsi="Calibri Light" w:cs="Tahoma"/>
          <w:lang w:eastAsia="en-GB"/>
        </w:rPr>
        <w:t>o</w:t>
      </w:r>
      <w:r>
        <w:rPr>
          <w:rFonts w:ascii="Calibri Light" w:eastAsia="Times New Roman" w:hAnsi="Calibri Light" w:cs="Tahoma"/>
          <w:lang w:eastAsia="en-GB"/>
        </w:rPr>
        <w:t>se pressures/challenges be successfully managed? Discuss. [15]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6</w:t>
      </w:r>
    </w:p>
    <w:p w:rsidR="00AD008E" w:rsidRDefault="00314721" w:rsidP="00284840">
      <w:pPr>
        <w:spacing w:after="0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Discuss in detail five (5) common causes of incidents relating to the storage of hazardous produ</w:t>
      </w:r>
      <w:r w:rsidR="004D1334">
        <w:rPr>
          <w:rFonts w:ascii="Calibri Light" w:eastAsia="Times New Roman" w:hAnsi="Calibri Light" w:cs="Tahoma"/>
          <w:lang w:eastAsia="en-GB"/>
        </w:rPr>
        <w:t>cts in the warehouse. Suggest</w:t>
      </w:r>
      <w:r>
        <w:rPr>
          <w:rFonts w:ascii="Calibri Light" w:eastAsia="Times New Roman" w:hAnsi="Calibri Light" w:cs="Tahoma"/>
          <w:lang w:eastAsia="en-GB"/>
        </w:rPr>
        <w:t xml:space="preserve"> preventative measures with regard to the foregoing. [25]</w:t>
      </w: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Pr="00EA4DCA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710CB0" w:rsidRDefault="00710CB0" w:rsidP="00284840">
      <w:pPr>
        <w:spacing w:after="0"/>
        <w:rPr>
          <w:rFonts w:ascii="Calibri Light" w:hAnsi="Calibri Light"/>
        </w:rPr>
      </w:pPr>
    </w:p>
    <w:p w:rsidR="003D4488" w:rsidRPr="00710CB0" w:rsidRDefault="003D4488" w:rsidP="006C3923">
      <w:pPr>
        <w:tabs>
          <w:tab w:val="left" w:pos="2325"/>
        </w:tabs>
        <w:spacing w:after="0"/>
        <w:rPr>
          <w:rFonts w:ascii="Calibri Light" w:hAnsi="Calibri Light"/>
        </w:rPr>
      </w:pPr>
    </w:p>
    <w:sectPr w:rsidR="003D4488" w:rsidRPr="00710CB0" w:rsidSect="002B28D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021" w:rsidRDefault="00D51021">
      <w:pPr>
        <w:spacing w:after="0" w:line="240" w:lineRule="auto"/>
      </w:pPr>
      <w:r>
        <w:separator/>
      </w:r>
    </w:p>
  </w:endnote>
  <w:endnote w:type="continuationSeparator" w:id="0">
    <w:p w:rsidR="00D51021" w:rsidRDefault="00D51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DC0" w:rsidRPr="006C3923" w:rsidRDefault="00737DC0" w:rsidP="00737DC0">
    <w:pPr>
      <w:pStyle w:val="Footer"/>
      <w:jc w:val="center"/>
      <w:rPr>
        <w:rFonts w:ascii="Calibri Light" w:hAnsi="Calibri Light"/>
        <w:b/>
        <w:color w:val="A6A6A6"/>
        <w:sz w:val="18"/>
      </w:rPr>
    </w:pPr>
    <w:r w:rsidRPr="006C3923">
      <w:rPr>
        <w:rFonts w:ascii="Calibri Light" w:hAnsi="Calibri Light"/>
        <w:b/>
        <w:color w:val="A6A6A6"/>
        <w:sz w:val="18"/>
      </w:rPr>
      <w:t>___________________________________________________________________________________________________________</w:t>
    </w:r>
  </w:p>
  <w:p w:rsidR="00737DC0" w:rsidRPr="001E04F5" w:rsidRDefault="00737DC0" w:rsidP="00737DC0">
    <w:pPr>
      <w:tabs>
        <w:tab w:val="center" w:pos="4513"/>
        <w:tab w:val="right" w:pos="9026"/>
      </w:tabs>
      <w:jc w:val="center"/>
      <w:rPr>
        <w:rFonts w:ascii="Calibri Light" w:hAnsi="Calibri Light"/>
        <w:b/>
        <w:color w:val="000000"/>
        <w:sz w:val="20"/>
      </w:rPr>
    </w:pPr>
    <w:r w:rsidRPr="001E04F5">
      <w:rPr>
        <w:rFonts w:ascii="Calibri Light" w:hAnsi="Calibri Light" w:cs="Tahoma"/>
        <w:b/>
        <w:color w:val="000000"/>
        <w:sz w:val="16"/>
      </w:rPr>
      <w:t xml:space="preserve">INSTITUTE FOR PROFESSIONAL AND EXECUTIVE DEVELOPMENT </w:t>
    </w:r>
    <w:r w:rsidR="006C3923" w:rsidRPr="001E04F5">
      <w:rPr>
        <w:rFonts w:ascii="Calibri Light" w:hAnsi="Calibri Light" w:cs="Tahoma"/>
        <w:b/>
        <w:color w:val="000000"/>
        <w:sz w:val="16"/>
      </w:rPr>
      <w:t>– GREAT BRITAIN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021" w:rsidRDefault="00D51021">
      <w:pPr>
        <w:spacing w:after="0" w:line="240" w:lineRule="auto"/>
      </w:pPr>
      <w:r>
        <w:separator/>
      </w:r>
    </w:p>
  </w:footnote>
  <w:footnote w:type="continuationSeparator" w:id="0">
    <w:p w:rsidR="00D51021" w:rsidRDefault="00D51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B37" w:rsidRDefault="00C92281" w:rsidP="00EB0B37">
    <w:pPr>
      <w:spacing w:before="240"/>
    </w:pPr>
    <w:r w:rsidRPr="00EA4DCA">
      <w:rPr>
        <w:rFonts w:ascii="Calibri Light" w:hAnsi="Calibri Light"/>
        <w:noProof/>
        <w:sz w:val="12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5572760</wp:posOffset>
          </wp:positionH>
          <wp:positionV relativeFrom="paragraph">
            <wp:posOffset>-151765</wp:posOffset>
          </wp:positionV>
          <wp:extent cx="492760" cy="4787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760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28DC" w:rsidRPr="00EA4DCA">
      <w:rPr>
        <w:rFonts w:ascii="Calibri Light" w:hAnsi="Calibri Light" w:cs="Tahoma"/>
        <w:sz w:val="24"/>
      </w:rPr>
      <w:t xml:space="preserve">IPED </w:t>
    </w:r>
    <w:r w:rsidR="004A4F31" w:rsidRPr="00EA4DCA">
      <w:rPr>
        <w:rFonts w:ascii="Calibri Light" w:hAnsi="Calibri Light" w:cs="Tahoma"/>
        <w:sz w:val="24"/>
      </w:rPr>
      <w:t>(</w:t>
    </w:r>
    <w:r w:rsidR="002B28DC" w:rsidRPr="00EA4DCA">
      <w:rPr>
        <w:rFonts w:ascii="Calibri Light" w:hAnsi="Calibri Light" w:cs="Tahoma"/>
        <w:sz w:val="24"/>
      </w:rPr>
      <w:t>UK</w:t>
    </w:r>
    <w:r w:rsidR="004A4F31" w:rsidRPr="00EA4DCA">
      <w:rPr>
        <w:rFonts w:ascii="Calibri Light" w:hAnsi="Calibri Light" w:cs="Tahoma"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A402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DA1D15"/>
    <w:multiLevelType w:val="hybridMultilevel"/>
    <w:tmpl w:val="D73E00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D24C8"/>
    <w:multiLevelType w:val="hybridMultilevel"/>
    <w:tmpl w:val="9FB8D8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54175"/>
    <w:multiLevelType w:val="hybridMultilevel"/>
    <w:tmpl w:val="EBC8E1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DC"/>
    <w:rsid w:val="00060B9D"/>
    <w:rsid w:val="000963A7"/>
    <w:rsid w:val="000A29C9"/>
    <w:rsid w:val="00126C17"/>
    <w:rsid w:val="001E04F5"/>
    <w:rsid w:val="001E741B"/>
    <w:rsid w:val="002128AF"/>
    <w:rsid w:val="00262864"/>
    <w:rsid w:val="00284840"/>
    <w:rsid w:val="002857F6"/>
    <w:rsid w:val="002B28DC"/>
    <w:rsid w:val="002E24DC"/>
    <w:rsid w:val="002E5F63"/>
    <w:rsid w:val="00314721"/>
    <w:rsid w:val="00355279"/>
    <w:rsid w:val="003C4335"/>
    <w:rsid w:val="003D33FF"/>
    <w:rsid w:val="003D4488"/>
    <w:rsid w:val="003F633C"/>
    <w:rsid w:val="004176FE"/>
    <w:rsid w:val="00443C91"/>
    <w:rsid w:val="00492F72"/>
    <w:rsid w:val="0049630A"/>
    <w:rsid w:val="004A0092"/>
    <w:rsid w:val="004A4F31"/>
    <w:rsid w:val="004D1334"/>
    <w:rsid w:val="00563A51"/>
    <w:rsid w:val="005928B9"/>
    <w:rsid w:val="005C3235"/>
    <w:rsid w:val="005D022C"/>
    <w:rsid w:val="006048B8"/>
    <w:rsid w:val="006241F7"/>
    <w:rsid w:val="006252B6"/>
    <w:rsid w:val="0062789B"/>
    <w:rsid w:val="00646BAF"/>
    <w:rsid w:val="006848CD"/>
    <w:rsid w:val="006C3923"/>
    <w:rsid w:val="006D4076"/>
    <w:rsid w:val="006F2809"/>
    <w:rsid w:val="00710CB0"/>
    <w:rsid w:val="00731E09"/>
    <w:rsid w:val="00737DC0"/>
    <w:rsid w:val="00865740"/>
    <w:rsid w:val="0088385D"/>
    <w:rsid w:val="008946EA"/>
    <w:rsid w:val="008C55FF"/>
    <w:rsid w:val="008E637A"/>
    <w:rsid w:val="008F73D6"/>
    <w:rsid w:val="009862E2"/>
    <w:rsid w:val="009B531C"/>
    <w:rsid w:val="009E53EA"/>
    <w:rsid w:val="00A01428"/>
    <w:rsid w:val="00A03873"/>
    <w:rsid w:val="00A36B22"/>
    <w:rsid w:val="00A37FC6"/>
    <w:rsid w:val="00A63C6D"/>
    <w:rsid w:val="00A6423A"/>
    <w:rsid w:val="00A679F3"/>
    <w:rsid w:val="00AA497E"/>
    <w:rsid w:val="00AC46D6"/>
    <w:rsid w:val="00AD008E"/>
    <w:rsid w:val="00BA1884"/>
    <w:rsid w:val="00BA7963"/>
    <w:rsid w:val="00C222D5"/>
    <w:rsid w:val="00C25BA2"/>
    <w:rsid w:val="00C41F1E"/>
    <w:rsid w:val="00C92281"/>
    <w:rsid w:val="00C95DFB"/>
    <w:rsid w:val="00CD0521"/>
    <w:rsid w:val="00D31C38"/>
    <w:rsid w:val="00D404FA"/>
    <w:rsid w:val="00D51021"/>
    <w:rsid w:val="00D63DF5"/>
    <w:rsid w:val="00D829C7"/>
    <w:rsid w:val="00D9548C"/>
    <w:rsid w:val="00DF59A7"/>
    <w:rsid w:val="00E54F40"/>
    <w:rsid w:val="00E85111"/>
    <w:rsid w:val="00EA4DCA"/>
    <w:rsid w:val="00EB0B37"/>
    <w:rsid w:val="00F103DB"/>
    <w:rsid w:val="00F640F5"/>
    <w:rsid w:val="00F86FC6"/>
    <w:rsid w:val="00F976E3"/>
    <w:rsid w:val="00FC5FB8"/>
    <w:rsid w:val="00FF4521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EA08F1"/>
  <w15:chartTrackingRefBased/>
  <w15:docId w15:val="{8D888831-019C-4BB0-969F-316320F6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link w:val="Header"/>
    <w:rsid w:val="002B28D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FooterChar">
    <w:name w:val="Footer Char"/>
    <w:link w:val="Footer"/>
    <w:rsid w:val="002B28D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10CB0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604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107CD-C69F-4BF9-82BA-19D5DB311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IPED</dc:creator>
  <cp:keywords/>
  <cp:lastModifiedBy>T86GX5</cp:lastModifiedBy>
  <cp:revision>12</cp:revision>
  <cp:lastPrinted>2015-04-19T18:03:00Z</cp:lastPrinted>
  <dcterms:created xsi:type="dcterms:W3CDTF">2020-05-18T18:55:00Z</dcterms:created>
  <dcterms:modified xsi:type="dcterms:W3CDTF">2020-05-18T19:56:00Z</dcterms:modified>
</cp:coreProperties>
</file>