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bookmarkStart w:id="0" w:name="_GoBack"/>
      <w:bookmarkEnd w:id="0"/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363C9B" w:rsidRPr="00363C9B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Oil and Gas Project Development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6C3923" w:rsidRDefault="006C3923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</w:p>
    <w:p w:rsidR="00A36B22" w:rsidRDefault="00A36B22" w:rsidP="002B28DC">
      <w:pPr>
        <w:spacing w:after="0" w:line="240" w:lineRule="auto"/>
        <w:jc w:val="both"/>
        <w:rPr>
          <w:rFonts w:ascii="Calibri Light" w:eastAsia="Times New Roman" w:hAnsi="Calibri Light" w:cs="Tahoma"/>
          <w:sz w:val="18"/>
          <w:szCs w:val="24"/>
          <w:lang w:eastAsia="en-GB"/>
        </w:rPr>
      </w:pPr>
    </w:p>
    <w:p w:rsidR="002B28DC" w:rsidRPr="00EA4DCA" w:rsidRDefault="0081107F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0795" r="13335" b="8255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C15F07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3D4488" w:rsidRPr="00EA4DCA" w:rsidRDefault="00363C9B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In order to successfully execute oil and gas projects, oil and gas firms work with many contractors. Discuss five (5) factors that influence the bargaining power of contractors.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3D4488" w:rsidRPr="00EA4DCA" w:rsidRDefault="00363C9B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Joint operating agreements (JOAs) govern Exploration and Production (E&amp;P) partnerships. Explore in detail five (5) terms covered in a JOA. [25]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3D4488" w:rsidRDefault="00363C9B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Socioeconomic impact assessment of oil and gas projects is of great importance in the petroleum industry. </w:t>
      </w:r>
      <w:r w:rsidRPr="00363C9B">
        <w:rPr>
          <w:rFonts w:ascii="Calibri Light" w:eastAsia="Times New Roman" w:hAnsi="Calibri Light" w:cs="Tahoma"/>
          <w:lang w:eastAsia="en-GB"/>
        </w:rPr>
        <w:t>Give an account on it, in your own words, supporting with relevant examples or scenarios.</w:t>
      </w:r>
      <w:r>
        <w:rPr>
          <w:rFonts w:ascii="Calibri Light" w:eastAsia="Times New Roman" w:hAnsi="Calibri Light" w:cs="Tahoma"/>
          <w:lang w:eastAsia="en-GB"/>
        </w:rPr>
        <w:t xml:space="preserve"> [25]</w:t>
      </w:r>
    </w:p>
    <w:p w:rsidR="00363C9B" w:rsidRPr="00EA4DCA" w:rsidRDefault="00363C9B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3D4488" w:rsidRPr="00EA4DCA" w:rsidRDefault="00363C9B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How is an oil and gas field target identified? Discuss in detail. [25]</w:t>
      </w:r>
    </w:p>
    <w:p w:rsidR="003D4488" w:rsidRPr="00EA4DCA" w:rsidRDefault="003D4488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3D4488" w:rsidRPr="00EA4DCA" w:rsidRDefault="00A210AC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What symptoms can be identified with the mismanagement of the construction phase of an oil and gas project? Examine any five (5) in detail.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AD008E" w:rsidRDefault="00A210AC" w:rsidP="00284840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Oil and gas companies must set funds aside for tertiary recovery and well intervention works. What do tertiary recovery and well intervention entail? Discuss, in relation to project reinvestment. [25]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B7E" w:rsidRDefault="00932B7E">
      <w:pPr>
        <w:spacing w:after="0" w:line="240" w:lineRule="auto"/>
      </w:pPr>
      <w:r>
        <w:separator/>
      </w:r>
    </w:p>
  </w:endnote>
  <w:endnote w:type="continuationSeparator" w:id="0">
    <w:p w:rsidR="00932B7E" w:rsidRDefault="00932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B7E" w:rsidRDefault="00932B7E">
      <w:pPr>
        <w:spacing w:after="0" w:line="240" w:lineRule="auto"/>
      </w:pPr>
      <w:r>
        <w:separator/>
      </w:r>
    </w:p>
  </w:footnote>
  <w:footnote w:type="continuationSeparator" w:id="0">
    <w:p w:rsidR="00932B7E" w:rsidRDefault="00932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37" w:rsidRDefault="0081107F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5454650</wp:posOffset>
          </wp:positionH>
          <wp:positionV relativeFrom="paragraph">
            <wp:posOffset>-151765</wp:posOffset>
          </wp:positionV>
          <wp:extent cx="683260" cy="663575"/>
          <wp:effectExtent l="0" t="0" r="254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66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01F83"/>
    <w:rsid w:val="00060B9D"/>
    <w:rsid w:val="000963A7"/>
    <w:rsid w:val="000A29C9"/>
    <w:rsid w:val="00126C17"/>
    <w:rsid w:val="001E04F5"/>
    <w:rsid w:val="002128AF"/>
    <w:rsid w:val="00284840"/>
    <w:rsid w:val="002857F6"/>
    <w:rsid w:val="002B28DC"/>
    <w:rsid w:val="002E5F63"/>
    <w:rsid w:val="00355279"/>
    <w:rsid w:val="00363C9B"/>
    <w:rsid w:val="003C4335"/>
    <w:rsid w:val="003D4488"/>
    <w:rsid w:val="003F633C"/>
    <w:rsid w:val="00443C91"/>
    <w:rsid w:val="00492F72"/>
    <w:rsid w:val="0049630A"/>
    <w:rsid w:val="004A4F31"/>
    <w:rsid w:val="004B5D37"/>
    <w:rsid w:val="00563A51"/>
    <w:rsid w:val="005D022C"/>
    <w:rsid w:val="006241F7"/>
    <w:rsid w:val="006252B6"/>
    <w:rsid w:val="0062789B"/>
    <w:rsid w:val="006C3923"/>
    <w:rsid w:val="006D4076"/>
    <w:rsid w:val="006F2809"/>
    <w:rsid w:val="00710CB0"/>
    <w:rsid w:val="00731E09"/>
    <w:rsid w:val="00737DC0"/>
    <w:rsid w:val="0081107F"/>
    <w:rsid w:val="00865740"/>
    <w:rsid w:val="0088385D"/>
    <w:rsid w:val="008946EA"/>
    <w:rsid w:val="008E637A"/>
    <w:rsid w:val="008F73D6"/>
    <w:rsid w:val="00932B7E"/>
    <w:rsid w:val="009862E2"/>
    <w:rsid w:val="009E53EA"/>
    <w:rsid w:val="00A03873"/>
    <w:rsid w:val="00A210AC"/>
    <w:rsid w:val="00A36B22"/>
    <w:rsid w:val="00A37FC6"/>
    <w:rsid w:val="00A63C6D"/>
    <w:rsid w:val="00A679F3"/>
    <w:rsid w:val="00AC46D6"/>
    <w:rsid w:val="00AD008E"/>
    <w:rsid w:val="00C222D5"/>
    <w:rsid w:val="00C25BA2"/>
    <w:rsid w:val="00C941FB"/>
    <w:rsid w:val="00C95DFB"/>
    <w:rsid w:val="00D404FA"/>
    <w:rsid w:val="00D63DF5"/>
    <w:rsid w:val="00D9548C"/>
    <w:rsid w:val="00DF59A7"/>
    <w:rsid w:val="00E54F40"/>
    <w:rsid w:val="00E85111"/>
    <w:rsid w:val="00EA4DCA"/>
    <w:rsid w:val="00EB0B37"/>
    <w:rsid w:val="00F103DB"/>
    <w:rsid w:val="00F86FC6"/>
    <w:rsid w:val="00F976E3"/>
    <w:rsid w:val="00FC5FB8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253EEC-23E9-48B4-BC7E-27ABC18A8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B8124-7F7E-4F4A-98D3-842980B49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IPED GB</cp:lastModifiedBy>
  <cp:revision>2</cp:revision>
  <cp:lastPrinted>2015-04-19T19:03:00Z</cp:lastPrinted>
  <dcterms:created xsi:type="dcterms:W3CDTF">2017-12-14T14:51:00Z</dcterms:created>
  <dcterms:modified xsi:type="dcterms:W3CDTF">2017-12-14T14:51:00Z</dcterms:modified>
</cp:coreProperties>
</file>