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0925CC" w:rsidRPr="000925CC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Mental Health and Wellbeing in the </w:t>
      </w:r>
      <w:r w:rsidR="00492E2D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W</w:t>
      </w:r>
      <w:r w:rsidR="000925CC" w:rsidRPr="000925CC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orkplace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2B28DC" w:rsidRPr="00EA4DCA" w:rsidRDefault="00C92281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7C332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20068F" w:rsidRDefault="003E1A14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Examine five (5) emotional and physical responses to trauma. [10]</w:t>
      </w:r>
    </w:p>
    <w:p w:rsidR="0020068F" w:rsidRPr="00EA4DCA" w:rsidRDefault="00550497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A way</w:t>
      </w:r>
      <w:r w:rsidR="003E1A14">
        <w:rPr>
          <w:rFonts w:ascii="Calibri Light" w:eastAsia="Times New Roman" w:hAnsi="Calibri Light" w:cs="Tahoma"/>
          <w:lang w:eastAsia="en-GB"/>
        </w:rPr>
        <w:t xml:space="preserve"> through which an employer can support employees experiencing mental health is by </w:t>
      </w:r>
      <w:r w:rsidR="00C0512D">
        <w:rPr>
          <w:rFonts w:ascii="Calibri Light" w:eastAsia="Times New Roman" w:hAnsi="Calibri Light" w:cs="Tahoma"/>
          <w:lang w:eastAsia="en-GB"/>
        </w:rPr>
        <w:t>“</w:t>
      </w:r>
      <w:r w:rsidR="003E1A14">
        <w:rPr>
          <w:rFonts w:ascii="Calibri Light" w:eastAsia="Times New Roman" w:hAnsi="Calibri Light" w:cs="Tahoma"/>
          <w:lang w:eastAsia="en-GB"/>
        </w:rPr>
        <w:t>planning to help prevent deterioration in employees’ mental health</w:t>
      </w:r>
      <w:r w:rsidR="00C0512D">
        <w:rPr>
          <w:rFonts w:ascii="Calibri Light" w:eastAsia="Times New Roman" w:hAnsi="Calibri Light" w:cs="Tahoma"/>
          <w:lang w:eastAsia="en-GB"/>
        </w:rPr>
        <w:t>”</w:t>
      </w:r>
      <w:bookmarkStart w:id="0" w:name="_GoBack"/>
      <w:bookmarkEnd w:id="0"/>
      <w:r w:rsidR="003E1A14">
        <w:rPr>
          <w:rFonts w:ascii="Calibri Light" w:eastAsia="Times New Roman" w:hAnsi="Calibri Light" w:cs="Tahoma"/>
          <w:lang w:eastAsia="en-GB"/>
        </w:rPr>
        <w:t>. Discuss. [15]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20068F" w:rsidRDefault="003E1A14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is social wellbeing? What can it be applied to in an organization? [10]</w:t>
      </w:r>
    </w:p>
    <w:p w:rsidR="0020068F" w:rsidRPr="00EA4DCA" w:rsidRDefault="003E1A14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Why does social wellbeing matter in the organization? Explain. [15]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20068F" w:rsidRDefault="00545099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Examine five (5) factors that could potentially lead to a period of poor mental health in a person. [10]</w:t>
      </w:r>
    </w:p>
    <w:p w:rsidR="00545099" w:rsidRPr="00EA4DCA" w:rsidRDefault="00545099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b. </w:t>
      </w:r>
      <w:r w:rsidR="00297940">
        <w:rPr>
          <w:rFonts w:ascii="Calibri Light" w:eastAsia="Times New Roman" w:hAnsi="Calibri Light" w:cs="Tahoma"/>
          <w:lang w:eastAsia="en-GB"/>
        </w:rPr>
        <w:t>Discuss five (5) common signs and symptoms of mental health problems. [15]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20068F" w:rsidRPr="00EA4DCA" w:rsidRDefault="00297940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By promoting a culture of openness around wellbeing and mental health, an employer is helping create a workplace that supports and promotes positive staff wellbeing and mental health. Discuss. [25]</w:t>
      </w: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20068F" w:rsidRPr="00EA4DCA" w:rsidRDefault="001C494B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What is stress? How can an employee manage stressful busy periods at work? Discuss in detail. [25]</w:t>
      </w: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20068F" w:rsidRPr="00EA4DCA" w:rsidRDefault="0020068F" w:rsidP="0020068F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20068F" w:rsidRDefault="008C31C1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Describe five (5) characteristics of people who are mentally healthy. [10]</w:t>
      </w:r>
    </w:p>
    <w:p w:rsidR="008C31C1" w:rsidRDefault="008C31C1" w:rsidP="0020068F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b. Evaluate the use of Wellness Action Plans (WAP) in supporting employees who are experiencing mental health problems. [15]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805" w:rsidRDefault="00831805">
      <w:pPr>
        <w:spacing w:after="0" w:line="240" w:lineRule="auto"/>
      </w:pPr>
      <w:r>
        <w:separator/>
      </w:r>
    </w:p>
  </w:endnote>
  <w:endnote w:type="continuationSeparator" w:id="0">
    <w:p w:rsidR="00831805" w:rsidRDefault="0083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805" w:rsidRDefault="00831805">
      <w:pPr>
        <w:spacing w:after="0" w:line="240" w:lineRule="auto"/>
      </w:pPr>
      <w:r>
        <w:separator/>
      </w:r>
    </w:p>
  </w:footnote>
  <w:footnote w:type="continuationSeparator" w:id="0">
    <w:p w:rsidR="00831805" w:rsidRDefault="0083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B37" w:rsidRDefault="00C92281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5572760</wp:posOffset>
          </wp:positionH>
          <wp:positionV relativeFrom="paragraph">
            <wp:posOffset>-151765</wp:posOffset>
          </wp:positionV>
          <wp:extent cx="492760" cy="4787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87599"/>
    <w:rsid w:val="000925CC"/>
    <w:rsid w:val="000963A7"/>
    <w:rsid w:val="000A29C9"/>
    <w:rsid w:val="00126C17"/>
    <w:rsid w:val="00136B6F"/>
    <w:rsid w:val="001C494B"/>
    <w:rsid w:val="001E04F5"/>
    <w:rsid w:val="001E3135"/>
    <w:rsid w:val="001E741B"/>
    <w:rsid w:val="0020068F"/>
    <w:rsid w:val="002128AF"/>
    <w:rsid w:val="00262864"/>
    <w:rsid w:val="00284840"/>
    <w:rsid w:val="002857F6"/>
    <w:rsid w:val="00297940"/>
    <w:rsid w:val="002B28DC"/>
    <w:rsid w:val="002E24DC"/>
    <w:rsid w:val="002E5F63"/>
    <w:rsid w:val="00314721"/>
    <w:rsid w:val="00355279"/>
    <w:rsid w:val="003C4335"/>
    <w:rsid w:val="003D33FF"/>
    <w:rsid w:val="003D4488"/>
    <w:rsid w:val="003E1A14"/>
    <w:rsid w:val="003F633C"/>
    <w:rsid w:val="00443C91"/>
    <w:rsid w:val="00492E2D"/>
    <w:rsid w:val="00492F72"/>
    <w:rsid w:val="0049630A"/>
    <w:rsid w:val="004A0092"/>
    <w:rsid w:val="004A4F31"/>
    <w:rsid w:val="00545099"/>
    <w:rsid w:val="00550497"/>
    <w:rsid w:val="00554396"/>
    <w:rsid w:val="00563A51"/>
    <w:rsid w:val="005928B9"/>
    <w:rsid w:val="005C3235"/>
    <w:rsid w:val="005D022C"/>
    <w:rsid w:val="005E2999"/>
    <w:rsid w:val="006048B8"/>
    <w:rsid w:val="006241F7"/>
    <w:rsid w:val="006252B6"/>
    <w:rsid w:val="0062789B"/>
    <w:rsid w:val="00646BAF"/>
    <w:rsid w:val="006C3923"/>
    <w:rsid w:val="006D4076"/>
    <w:rsid w:val="006F2809"/>
    <w:rsid w:val="00710CB0"/>
    <w:rsid w:val="00731E09"/>
    <w:rsid w:val="00737DC0"/>
    <w:rsid w:val="00831805"/>
    <w:rsid w:val="00865740"/>
    <w:rsid w:val="0088385D"/>
    <w:rsid w:val="008946EA"/>
    <w:rsid w:val="008C31C1"/>
    <w:rsid w:val="008C55FF"/>
    <w:rsid w:val="008E637A"/>
    <w:rsid w:val="008F73D6"/>
    <w:rsid w:val="009862E2"/>
    <w:rsid w:val="00997C4C"/>
    <w:rsid w:val="009E53EA"/>
    <w:rsid w:val="00A01428"/>
    <w:rsid w:val="00A03873"/>
    <w:rsid w:val="00A36B22"/>
    <w:rsid w:val="00A37FC6"/>
    <w:rsid w:val="00A63C6D"/>
    <w:rsid w:val="00A6423A"/>
    <w:rsid w:val="00A679F3"/>
    <w:rsid w:val="00AA497E"/>
    <w:rsid w:val="00AC46D6"/>
    <w:rsid w:val="00AD008E"/>
    <w:rsid w:val="00BA7963"/>
    <w:rsid w:val="00C0512D"/>
    <w:rsid w:val="00C222D5"/>
    <w:rsid w:val="00C25BA2"/>
    <w:rsid w:val="00C92281"/>
    <w:rsid w:val="00C95DFB"/>
    <w:rsid w:val="00CD0521"/>
    <w:rsid w:val="00D31C38"/>
    <w:rsid w:val="00D404FA"/>
    <w:rsid w:val="00D63DF5"/>
    <w:rsid w:val="00D829C7"/>
    <w:rsid w:val="00D9548C"/>
    <w:rsid w:val="00DF59A7"/>
    <w:rsid w:val="00E54F40"/>
    <w:rsid w:val="00E85111"/>
    <w:rsid w:val="00EA4DCA"/>
    <w:rsid w:val="00EB0B37"/>
    <w:rsid w:val="00F103DB"/>
    <w:rsid w:val="00F86FC6"/>
    <w:rsid w:val="00F976E3"/>
    <w:rsid w:val="00FC5FB8"/>
    <w:rsid w:val="00FD692B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E8359"/>
  <w15:chartTrackingRefBased/>
  <w15:docId w15:val="{8D888831-019C-4BB0-969F-316320F6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604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A85D-E8F1-46A9-BD06-6A27A961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T86GX5</cp:lastModifiedBy>
  <cp:revision>20</cp:revision>
  <cp:lastPrinted>2020-10-01T14:09:00Z</cp:lastPrinted>
  <dcterms:created xsi:type="dcterms:W3CDTF">2020-05-18T18:55:00Z</dcterms:created>
  <dcterms:modified xsi:type="dcterms:W3CDTF">2020-10-01T14:13:00Z</dcterms:modified>
</cp:coreProperties>
</file>