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8DC" w:rsidRPr="00EA4DCA" w:rsidRDefault="002B28DC" w:rsidP="002B28DC">
      <w:pPr>
        <w:spacing w:after="0" w:line="240" w:lineRule="auto"/>
        <w:rPr>
          <w:rFonts w:ascii="Calibri Light" w:eastAsia="Times New Roman" w:hAnsi="Calibri Light" w:cs="Tahoma"/>
          <w:sz w:val="24"/>
          <w:szCs w:val="24"/>
          <w:lang w:eastAsia="en-GB"/>
        </w:rPr>
      </w:pPr>
      <w:r w:rsidRPr="00EA4DCA">
        <w:rPr>
          <w:rFonts w:ascii="Calibri Light" w:eastAsia="Times New Roman" w:hAnsi="Calibri Light" w:cs="Tahoma"/>
          <w:b/>
          <w:bCs/>
          <w:szCs w:val="24"/>
          <w:lang w:eastAsia="en-GB"/>
        </w:rPr>
        <w:t>Subject:</w:t>
      </w:r>
      <w:r w:rsidRPr="00EA4DCA">
        <w:rPr>
          <w:rFonts w:ascii="Calibri Light" w:eastAsia="Times New Roman" w:hAnsi="Calibri Light" w:cs="Tahoma"/>
          <w:bCs/>
          <w:sz w:val="28"/>
          <w:szCs w:val="24"/>
          <w:lang w:eastAsia="en-GB"/>
        </w:rPr>
        <w:t xml:space="preserve"> </w:t>
      </w:r>
      <w:r w:rsidR="00D53BB5" w:rsidRPr="00D53BB5">
        <w:rPr>
          <w:rFonts w:ascii="Calibri Light" w:eastAsia="Times New Roman" w:hAnsi="Calibri Light" w:cs="Tahoma"/>
          <w:bCs/>
          <w:sz w:val="28"/>
          <w:szCs w:val="24"/>
          <w:lang w:eastAsia="en-GB"/>
        </w:rPr>
        <w:t>Mental Health and Wellbeing in the Workplace</w:t>
      </w:r>
    </w:p>
    <w:p w:rsidR="002B28DC" w:rsidRPr="00EA4DCA" w:rsidRDefault="002B28DC" w:rsidP="002B28DC">
      <w:pPr>
        <w:spacing w:after="0" w:line="240" w:lineRule="auto"/>
        <w:rPr>
          <w:rFonts w:ascii="Calibri Light" w:eastAsia="Times New Roman" w:hAnsi="Calibri Light" w:cs="Tahoma"/>
          <w:szCs w:val="24"/>
          <w:lang w:eastAsia="en-GB"/>
        </w:rPr>
      </w:pPr>
      <w:r w:rsidRPr="00EA4DCA">
        <w:rPr>
          <w:rFonts w:ascii="Calibri Light" w:eastAsia="Times New Roman" w:hAnsi="Calibri Light" w:cs="Tahoma"/>
          <w:b/>
          <w:bCs/>
          <w:szCs w:val="24"/>
          <w:lang w:eastAsia="en-GB"/>
        </w:rPr>
        <w:t>Maximum Time Allowed:</w:t>
      </w:r>
      <w:r w:rsidRPr="00EA4DCA">
        <w:rPr>
          <w:rFonts w:ascii="Calibri Light" w:eastAsia="Times New Roman" w:hAnsi="Calibri Light" w:cs="Tahoma"/>
          <w:szCs w:val="24"/>
          <w:lang w:eastAsia="en-GB"/>
        </w:rPr>
        <w:t xml:space="preserve"> 3 hours </w:t>
      </w:r>
    </w:p>
    <w:p w:rsidR="00C25BA2" w:rsidRDefault="002B28DC" w:rsidP="002B28DC">
      <w:pPr>
        <w:spacing w:after="0" w:line="240" w:lineRule="auto"/>
        <w:jc w:val="both"/>
        <w:rPr>
          <w:rFonts w:ascii="Calibri Light" w:eastAsia="Times New Roman" w:hAnsi="Calibri Light" w:cs="Tahoma"/>
          <w:szCs w:val="24"/>
          <w:lang w:eastAsia="en-GB"/>
        </w:rPr>
      </w:pPr>
      <w:r w:rsidRPr="00EA4DCA">
        <w:rPr>
          <w:rFonts w:ascii="Calibri Light" w:eastAsia="Times New Roman" w:hAnsi="Calibri Light" w:cs="Tahoma"/>
          <w:b/>
          <w:szCs w:val="24"/>
          <w:lang w:eastAsia="en-GB"/>
        </w:rPr>
        <w:t>Instructions</w:t>
      </w:r>
      <w:r w:rsidRPr="00EA4DCA">
        <w:rPr>
          <w:rFonts w:ascii="Calibri Light" w:eastAsia="Times New Roman" w:hAnsi="Calibri Light" w:cs="Tahoma"/>
          <w:sz w:val="24"/>
          <w:szCs w:val="24"/>
          <w:lang w:eastAsia="en-GB"/>
        </w:rPr>
        <w:t xml:space="preserve">: </w:t>
      </w:r>
      <w:r w:rsidR="00737DC0" w:rsidRPr="00EA4DCA">
        <w:rPr>
          <w:rFonts w:ascii="Calibri Light" w:eastAsia="Times New Roman" w:hAnsi="Calibri Light" w:cs="Tahoma"/>
          <w:szCs w:val="24"/>
          <w:lang w:eastAsia="en-GB"/>
        </w:rPr>
        <w:t xml:space="preserve">Do not write on any part of the exam paper. All rough work should be done in your answer booklet. </w:t>
      </w:r>
      <w:r w:rsidRPr="00EA4DCA">
        <w:rPr>
          <w:rFonts w:ascii="Calibri Light" w:eastAsia="Times New Roman" w:hAnsi="Calibri Light" w:cs="Tahoma"/>
          <w:szCs w:val="24"/>
          <w:lang w:eastAsia="en-GB"/>
        </w:rPr>
        <w:t>All questions carry equal marks. You are required to answer only FOUR questions</w:t>
      </w:r>
      <w:r w:rsidR="00C25BA2">
        <w:rPr>
          <w:rFonts w:ascii="Calibri Light" w:eastAsia="Times New Roman" w:hAnsi="Calibri Light" w:cs="Tahoma"/>
          <w:szCs w:val="24"/>
          <w:lang w:eastAsia="en-GB"/>
        </w:rPr>
        <w:t xml:space="preserve">. </w:t>
      </w:r>
    </w:p>
    <w:p w:rsidR="002B28DC" w:rsidRPr="00EA4DCA" w:rsidRDefault="00C92281" w:rsidP="002B28DC">
      <w:pPr>
        <w:spacing w:after="0" w:line="240" w:lineRule="auto"/>
        <w:jc w:val="both"/>
        <w:rPr>
          <w:rFonts w:ascii="Calibri Light" w:eastAsia="Times New Roman" w:hAnsi="Calibri Light" w:cs="Tahoma"/>
          <w:szCs w:val="24"/>
          <w:lang w:eastAsia="en-GB"/>
        </w:rPr>
      </w:pPr>
      <w:r w:rsidRPr="00EA4DCA">
        <w:rPr>
          <w:rFonts w:ascii="Calibri Light" w:eastAsia="Times New Roman" w:hAnsi="Calibri Light"/>
          <w:noProof/>
          <w:szCs w:val="24"/>
          <w:lang w:eastAsia="en-GB"/>
        </w:rPr>
        <mc:AlternateContent>
          <mc:Choice Requires="wps">
            <w:drawing>
              <wp:anchor distT="0" distB="0" distL="114300" distR="114300" simplePos="0" relativeHeight="251657728" behindDoc="0" locked="0" layoutInCell="1" allowOverlap="1">
                <wp:simplePos x="0" y="0"/>
                <wp:positionH relativeFrom="column">
                  <wp:posOffset>-190500</wp:posOffset>
                </wp:positionH>
                <wp:positionV relativeFrom="paragraph">
                  <wp:posOffset>13335</wp:posOffset>
                </wp:positionV>
                <wp:extent cx="6162675" cy="0"/>
                <wp:effectExtent l="5715" t="10795" r="13335" b="8255"/>
                <wp:wrapNone/>
                <wp:docPr id="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F87C332" id="Straight Connector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05pt" to="470.2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"/>
            </w:pict>
          </mc:Fallback>
        </mc:AlternateContent>
      </w:r>
    </w:p>
    <w:p w:rsidR="00AD008E" w:rsidRPr="00EA4DCA" w:rsidRDefault="00AD008E" w:rsidP="00AD008E">
      <w:pPr>
        <w:spacing w:after="0" w:line="240" w:lineRule="auto"/>
        <w:jc w:val="both"/>
        <w:rPr>
          <w:rFonts w:ascii="Calibri Light" w:eastAsia="Times New Roman" w:hAnsi="Calibri Light" w:cs="Tahoma"/>
          <w:szCs w:val="21"/>
          <w:highlight w:val="lightGray"/>
          <w:lang w:eastAsia="en-GB"/>
        </w:rPr>
      </w:pPr>
    </w:p>
    <w:p w:rsidR="0020068F" w:rsidRPr="00EA4DCA" w:rsidRDefault="0020068F" w:rsidP="0020068F">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1</w:t>
      </w:r>
    </w:p>
    <w:p w:rsidR="0020068F" w:rsidRDefault="0080364F" w:rsidP="0020068F">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a. Discuss</w:t>
      </w:r>
      <w:r w:rsidR="00574536">
        <w:rPr>
          <w:rFonts w:ascii="Calibri Light" w:eastAsia="Times New Roman" w:hAnsi="Calibri Light" w:cs="Tahoma"/>
          <w:lang w:eastAsia="en-GB"/>
        </w:rPr>
        <w:t xml:space="preserve"> employers</w:t>
      </w:r>
      <w:r>
        <w:rPr>
          <w:rFonts w:ascii="Calibri Light" w:eastAsia="Times New Roman" w:hAnsi="Calibri Light" w:cs="Tahoma"/>
          <w:lang w:eastAsia="en-GB"/>
        </w:rPr>
        <w:t>’</w:t>
      </w:r>
      <w:r w:rsidR="00574536">
        <w:rPr>
          <w:rFonts w:ascii="Calibri Light" w:eastAsia="Times New Roman" w:hAnsi="Calibri Light" w:cs="Tahoma"/>
          <w:lang w:eastAsia="en-GB"/>
        </w:rPr>
        <w:t xml:space="preserve"> role in suicide crisis management of their employees. [10]</w:t>
      </w:r>
    </w:p>
    <w:p w:rsidR="0020068F" w:rsidRPr="00EA4DCA" w:rsidRDefault="00574536" w:rsidP="0020068F">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b. How can employers build resilience to maintain mental health in their organizations? [15]</w:t>
      </w:r>
    </w:p>
    <w:p w:rsidR="0020068F" w:rsidRPr="00EA4DCA" w:rsidRDefault="0020068F" w:rsidP="0020068F">
      <w:pPr>
        <w:spacing w:after="0" w:line="240" w:lineRule="auto"/>
        <w:jc w:val="both"/>
        <w:rPr>
          <w:rFonts w:ascii="Calibri Light" w:eastAsia="Times New Roman" w:hAnsi="Calibri Light" w:cs="Tahoma"/>
          <w:lang w:eastAsia="en-GB"/>
        </w:rPr>
      </w:pPr>
    </w:p>
    <w:p w:rsidR="0020068F" w:rsidRPr="00EA4DCA" w:rsidRDefault="0020068F" w:rsidP="0020068F">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2</w:t>
      </w:r>
    </w:p>
    <w:p w:rsidR="0020068F" w:rsidRPr="00EA4DCA" w:rsidRDefault="00D33D06" w:rsidP="0020068F">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Employees can manage their mental health at work by identifying what helps them to stay well. Discuss in detail what employees can do in supporting themselves to stay well at work. [25]</w:t>
      </w:r>
    </w:p>
    <w:p w:rsidR="0020068F" w:rsidRPr="00EA4DCA" w:rsidRDefault="0020068F" w:rsidP="0020068F">
      <w:pPr>
        <w:spacing w:after="0" w:line="240" w:lineRule="auto"/>
        <w:jc w:val="both"/>
        <w:rPr>
          <w:rFonts w:ascii="Calibri Light" w:eastAsia="Times New Roman" w:hAnsi="Calibri Light" w:cs="Tahoma"/>
          <w:lang w:eastAsia="en-GB"/>
        </w:rPr>
      </w:pPr>
      <w:r w:rsidRPr="00EA4DCA">
        <w:rPr>
          <w:rFonts w:ascii="Calibri Light" w:eastAsia="Times New Roman" w:hAnsi="Calibri Light" w:cs="Tahoma"/>
          <w:lang w:eastAsia="en-GB"/>
        </w:rPr>
        <w:t xml:space="preserve">                                 </w:t>
      </w:r>
    </w:p>
    <w:p w:rsidR="0020068F" w:rsidRPr="00EA4DCA" w:rsidRDefault="0020068F" w:rsidP="0020068F">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3</w:t>
      </w:r>
    </w:p>
    <w:p w:rsidR="0020068F" w:rsidRPr="00EA4DCA" w:rsidRDefault="007F5624" w:rsidP="0020068F">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Depression and anxiety are two common mental health problems that arise as a result of stress. What is depression and anxiety? Examine the emotional and physical responses to depression and anxiety. How might a person with depression and anxiety behave? Discuss in detail. [25]</w:t>
      </w:r>
    </w:p>
    <w:p w:rsidR="0020068F" w:rsidRPr="00EA4DCA" w:rsidRDefault="0020068F" w:rsidP="0020068F">
      <w:pPr>
        <w:spacing w:after="0" w:line="240" w:lineRule="auto"/>
        <w:jc w:val="both"/>
        <w:rPr>
          <w:rFonts w:ascii="Calibri Light" w:eastAsia="Times New Roman" w:hAnsi="Calibri Light" w:cs="Tahoma"/>
          <w:lang w:eastAsia="en-GB"/>
        </w:rPr>
      </w:pPr>
    </w:p>
    <w:p w:rsidR="0020068F" w:rsidRPr="00EA4DCA" w:rsidRDefault="0020068F" w:rsidP="0020068F">
      <w:pPr>
        <w:spacing w:after="0" w:line="240" w:lineRule="auto"/>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4</w:t>
      </w:r>
    </w:p>
    <w:p w:rsidR="00EB17AD" w:rsidRDefault="00EB17AD" w:rsidP="0020068F">
      <w:pPr>
        <w:spacing w:after="0" w:line="240" w:lineRule="auto"/>
        <w:rPr>
          <w:rFonts w:ascii="Calibri Light" w:eastAsia="Times New Roman" w:hAnsi="Calibri Light" w:cs="Tahoma"/>
          <w:lang w:eastAsia="en-GB"/>
        </w:rPr>
      </w:pPr>
      <w:r>
        <w:rPr>
          <w:rFonts w:ascii="Calibri Light" w:eastAsia="Times New Roman" w:hAnsi="Calibri Light" w:cs="Tahoma"/>
          <w:lang w:eastAsia="en-GB"/>
        </w:rPr>
        <w:t>a. How can employers create and maintain a healthy work-life balance for their employees? Discuss. [15]</w:t>
      </w:r>
    </w:p>
    <w:p w:rsidR="0020068F" w:rsidRPr="00EA4DCA" w:rsidRDefault="00EB17AD" w:rsidP="0020068F">
      <w:pPr>
        <w:spacing w:after="0" w:line="240" w:lineRule="auto"/>
        <w:rPr>
          <w:rFonts w:ascii="Calibri Light" w:eastAsia="Times New Roman" w:hAnsi="Calibri Light" w:cs="Tahoma"/>
          <w:lang w:eastAsia="en-GB"/>
        </w:rPr>
      </w:pPr>
      <w:r>
        <w:rPr>
          <w:rFonts w:ascii="Calibri Light" w:eastAsia="Times New Roman" w:hAnsi="Calibri Light" w:cs="Tahoma"/>
          <w:lang w:eastAsia="en-GB"/>
        </w:rPr>
        <w:t xml:space="preserve">b. “The establishment and promotion of positive working relationships and social </w:t>
      </w:r>
      <w:proofErr w:type="gramStart"/>
      <w:r>
        <w:rPr>
          <w:rFonts w:ascii="Calibri Light" w:eastAsia="Times New Roman" w:hAnsi="Calibri Light" w:cs="Tahoma"/>
          <w:lang w:eastAsia="en-GB"/>
        </w:rPr>
        <w:t>activities“ are</w:t>
      </w:r>
      <w:proofErr w:type="gramEnd"/>
      <w:r>
        <w:rPr>
          <w:rFonts w:ascii="Calibri Light" w:eastAsia="Times New Roman" w:hAnsi="Calibri Light" w:cs="Tahoma"/>
          <w:lang w:eastAsia="en-GB"/>
        </w:rPr>
        <w:t xml:space="preserve"> essential in creating a workplace that supports and promotes positive staff wellbeing and mental health. Elaborate. [10]</w:t>
      </w:r>
    </w:p>
    <w:p w:rsidR="0020068F" w:rsidRPr="00EA4DCA" w:rsidRDefault="0020068F" w:rsidP="0020068F">
      <w:pPr>
        <w:spacing w:after="0" w:line="240" w:lineRule="auto"/>
        <w:rPr>
          <w:rFonts w:ascii="Calibri Light" w:eastAsia="Times New Roman" w:hAnsi="Calibri Light" w:cs="Tahoma"/>
          <w:lang w:eastAsia="en-GB"/>
        </w:rPr>
      </w:pPr>
    </w:p>
    <w:p w:rsidR="0020068F" w:rsidRPr="00EA4DCA" w:rsidRDefault="0020068F" w:rsidP="0020068F">
      <w:pPr>
        <w:spacing w:after="0" w:line="240" w:lineRule="auto"/>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5</w:t>
      </w:r>
    </w:p>
    <w:p w:rsidR="0020068F" w:rsidRDefault="00035B1C" w:rsidP="0020068F">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a. What is bullying and harassment? How can employees deal with bullying and harassment in the organization? [15]</w:t>
      </w:r>
    </w:p>
    <w:p w:rsidR="0020068F" w:rsidRPr="00EA4DCA" w:rsidRDefault="00035B1C" w:rsidP="0020068F">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 xml:space="preserve">b. How can employees use Wellness Action Plans (WAP) </w:t>
      </w:r>
      <w:r w:rsidR="00471A83">
        <w:rPr>
          <w:rFonts w:ascii="Calibri Light" w:eastAsia="Times New Roman" w:hAnsi="Calibri Light" w:cs="Tahoma"/>
          <w:lang w:eastAsia="en-GB"/>
        </w:rPr>
        <w:t>to</w:t>
      </w:r>
      <w:r>
        <w:rPr>
          <w:rFonts w:ascii="Calibri Light" w:eastAsia="Times New Roman" w:hAnsi="Calibri Light" w:cs="Tahoma"/>
          <w:lang w:eastAsia="en-GB"/>
        </w:rPr>
        <w:t xml:space="preserve"> look after their wellbeing at work? [10]</w:t>
      </w:r>
    </w:p>
    <w:p w:rsidR="0020068F" w:rsidRPr="00EA4DCA" w:rsidRDefault="0020068F" w:rsidP="0020068F">
      <w:pPr>
        <w:spacing w:after="0" w:line="240" w:lineRule="auto"/>
        <w:jc w:val="both"/>
        <w:rPr>
          <w:rFonts w:ascii="Calibri Light" w:eastAsia="Times New Roman" w:hAnsi="Calibri Light" w:cs="Tahoma"/>
          <w:lang w:eastAsia="en-GB"/>
        </w:rPr>
      </w:pPr>
    </w:p>
    <w:p w:rsidR="0020068F" w:rsidRPr="00EA4DCA" w:rsidRDefault="0020068F" w:rsidP="0020068F">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6</w:t>
      </w:r>
    </w:p>
    <w:p w:rsidR="0020068F" w:rsidRDefault="00016358" w:rsidP="0020068F">
      <w:pPr>
        <w:spacing w:after="0"/>
        <w:rPr>
          <w:rFonts w:ascii="Calibri Light" w:eastAsia="Times New Roman" w:hAnsi="Calibri Light" w:cs="Tahoma"/>
          <w:lang w:eastAsia="en-GB"/>
        </w:rPr>
      </w:pPr>
      <w:r>
        <w:rPr>
          <w:rFonts w:ascii="Calibri Light" w:eastAsia="Times New Roman" w:hAnsi="Calibri Light" w:cs="Tahoma"/>
          <w:lang w:eastAsia="en-GB"/>
        </w:rPr>
        <w:t>a. What is a mental health recovery plan? What is it used for? [5]</w:t>
      </w:r>
    </w:p>
    <w:p w:rsidR="00016358" w:rsidRDefault="00016358" w:rsidP="0020068F">
      <w:pPr>
        <w:spacing w:after="0"/>
        <w:rPr>
          <w:rFonts w:ascii="Calibri Light" w:eastAsia="Times New Roman" w:hAnsi="Calibri Light" w:cs="Tahoma"/>
          <w:lang w:eastAsia="en-GB"/>
        </w:rPr>
      </w:pPr>
      <w:r>
        <w:rPr>
          <w:rFonts w:ascii="Calibri Light" w:eastAsia="Times New Roman" w:hAnsi="Calibri Light" w:cs="Tahoma"/>
          <w:lang w:eastAsia="en-GB"/>
        </w:rPr>
        <w:t>b. Discuss five (5) strategies that can be used to manage a panic attack. [10]</w:t>
      </w:r>
    </w:p>
    <w:p w:rsidR="00016358" w:rsidRDefault="00016358" w:rsidP="0020068F">
      <w:pPr>
        <w:spacing w:after="0"/>
        <w:rPr>
          <w:rFonts w:ascii="Calibri Light" w:eastAsia="Times New Roman" w:hAnsi="Calibri Light" w:cs="Tahoma"/>
          <w:lang w:eastAsia="en-GB"/>
        </w:rPr>
      </w:pPr>
      <w:r>
        <w:rPr>
          <w:rFonts w:ascii="Calibri Light" w:eastAsia="Times New Roman" w:hAnsi="Calibri Light" w:cs="Tahoma"/>
          <w:lang w:eastAsia="en-GB"/>
        </w:rPr>
        <w:t xml:space="preserve">c. </w:t>
      </w:r>
      <w:r w:rsidR="00B42F16">
        <w:rPr>
          <w:rFonts w:ascii="Calibri Light" w:eastAsia="Times New Roman" w:hAnsi="Calibri Light" w:cs="Tahoma"/>
          <w:lang w:eastAsia="en-GB"/>
        </w:rPr>
        <w:t xml:space="preserve">What is the effect of management training (in mental health) </w:t>
      </w:r>
      <w:r w:rsidR="00FC03F6">
        <w:rPr>
          <w:rFonts w:ascii="Calibri Light" w:eastAsia="Times New Roman" w:hAnsi="Calibri Light" w:cs="Tahoma"/>
          <w:lang w:eastAsia="en-GB"/>
        </w:rPr>
        <w:t>o</w:t>
      </w:r>
      <w:bookmarkStart w:id="0" w:name="_GoBack"/>
      <w:bookmarkEnd w:id="0"/>
      <w:r w:rsidR="00B42F16">
        <w:rPr>
          <w:rFonts w:ascii="Calibri Light" w:eastAsia="Times New Roman" w:hAnsi="Calibri Light" w:cs="Tahoma"/>
          <w:lang w:eastAsia="en-GB"/>
        </w:rPr>
        <w:t xml:space="preserve">n supporting employees’ mental health and wellbeing in the organization? [10]  </w:t>
      </w: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Pr="00EA4DCA" w:rsidRDefault="006C3923" w:rsidP="00284840">
      <w:pPr>
        <w:spacing w:after="0"/>
        <w:rPr>
          <w:rFonts w:ascii="Calibri Light" w:eastAsia="Times New Roman" w:hAnsi="Calibri Light" w:cs="Tahoma"/>
          <w:lang w:eastAsia="en-GB"/>
        </w:rPr>
      </w:pPr>
    </w:p>
    <w:p w:rsidR="00710CB0" w:rsidRDefault="00710CB0" w:rsidP="00284840">
      <w:pPr>
        <w:spacing w:after="0"/>
        <w:rPr>
          <w:rFonts w:ascii="Calibri Light" w:hAnsi="Calibri Light"/>
        </w:rPr>
      </w:pPr>
    </w:p>
    <w:p w:rsidR="003D4488" w:rsidRPr="00710CB0" w:rsidRDefault="003D4488" w:rsidP="006C3923">
      <w:pPr>
        <w:tabs>
          <w:tab w:val="left" w:pos="2325"/>
        </w:tabs>
        <w:spacing w:after="0"/>
        <w:rPr>
          <w:rFonts w:ascii="Calibri Light" w:hAnsi="Calibri Light"/>
        </w:rPr>
      </w:pPr>
    </w:p>
    <w:sectPr w:rsidR="003D4488" w:rsidRPr="00710CB0" w:rsidSect="002B28DC">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F26" w:rsidRDefault="00866F26">
      <w:pPr>
        <w:spacing w:after="0" w:line="240" w:lineRule="auto"/>
      </w:pPr>
      <w:r>
        <w:separator/>
      </w:r>
    </w:p>
  </w:endnote>
  <w:endnote w:type="continuationSeparator" w:id="0">
    <w:p w:rsidR="00866F26" w:rsidRDefault="00866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DC0" w:rsidRPr="006C3923" w:rsidRDefault="00737DC0" w:rsidP="00737DC0">
    <w:pPr>
      <w:pStyle w:val="Footer"/>
      <w:jc w:val="center"/>
      <w:rPr>
        <w:rFonts w:ascii="Calibri Light" w:hAnsi="Calibri Light"/>
        <w:b/>
        <w:color w:val="A6A6A6"/>
        <w:sz w:val="18"/>
      </w:rPr>
    </w:pPr>
    <w:r w:rsidRPr="006C3923">
      <w:rPr>
        <w:rFonts w:ascii="Calibri Light" w:hAnsi="Calibri Light"/>
        <w:b/>
        <w:color w:val="A6A6A6"/>
        <w:sz w:val="18"/>
      </w:rPr>
      <w:t>___________________________________________________________________________________________________________</w:t>
    </w:r>
  </w:p>
  <w:p w:rsidR="00737DC0" w:rsidRPr="001E04F5" w:rsidRDefault="00737DC0" w:rsidP="00737DC0">
    <w:pPr>
      <w:tabs>
        <w:tab w:val="center" w:pos="4513"/>
        <w:tab w:val="right" w:pos="9026"/>
      </w:tabs>
      <w:jc w:val="center"/>
      <w:rPr>
        <w:rFonts w:ascii="Calibri Light" w:hAnsi="Calibri Light"/>
        <w:b/>
        <w:color w:val="000000"/>
        <w:sz w:val="20"/>
      </w:rPr>
    </w:pPr>
    <w:r w:rsidRPr="001E04F5">
      <w:rPr>
        <w:rFonts w:ascii="Calibri Light" w:hAnsi="Calibri Light" w:cs="Tahoma"/>
        <w:b/>
        <w:color w:val="000000"/>
        <w:sz w:val="16"/>
      </w:rPr>
      <w:t xml:space="preserve">INSTITUTE FOR PROFESSIONAL AND EXECUTIVE DEVELOPMENT </w:t>
    </w:r>
    <w:r w:rsidR="006C3923" w:rsidRPr="001E04F5">
      <w:rPr>
        <w:rFonts w:ascii="Calibri Light" w:hAnsi="Calibri Light" w:cs="Tahoma"/>
        <w:b/>
        <w:color w:val="000000"/>
        <w:sz w:val="16"/>
      </w:rPr>
      <w:t>– GREAT BRITAIN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F26" w:rsidRDefault="00866F26">
      <w:pPr>
        <w:spacing w:after="0" w:line="240" w:lineRule="auto"/>
      </w:pPr>
      <w:r>
        <w:separator/>
      </w:r>
    </w:p>
  </w:footnote>
  <w:footnote w:type="continuationSeparator" w:id="0">
    <w:p w:rsidR="00866F26" w:rsidRDefault="00866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B37" w:rsidRDefault="00C92281" w:rsidP="00EB0B37">
    <w:pPr>
      <w:spacing w:before="240"/>
    </w:pPr>
    <w:r w:rsidRPr="00EA4DCA">
      <w:rPr>
        <w:rFonts w:ascii="Calibri Light" w:hAnsi="Calibri Light"/>
        <w:noProof/>
        <w:sz w:val="12"/>
        <w:lang w:eastAsia="en-GB"/>
      </w:rPr>
      <w:drawing>
        <wp:anchor distT="0" distB="0" distL="114300" distR="114300" simplePos="0" relativeHeight="251657728" behindDoc="1" locked="0" layoutInCell="1" allowOverlap="1">
          <wp:simplePos x="0" y="0"/>
          <wp:positionH relativeFrom="column">
            <wp:posOffset>5572760</wp:posOffset>
          </wp:positionH>
          <wp:positionV relativeFrom="paragraph">
            <wp:posOffset>-151765</wp:posOffset>
          </wp:positionV>
          <wp:extent cx="492760" cy="4787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760" cy="478790"/>
                  </a:xfrm>
                  <a:prstGeom prst="rect">
                    <a:avLst/>
                  </a:prstGeom>
                  <a:noFill/>
                </pic:spPr>
              </pic:pic>
            </a:graphicData>
          </a:graphic>
          <wp14:sizeRelH relativeFrom="page">
            <wp14:pctWidth>0</wp14:pctWidth>
          </wp14:sizeRelH>
          <wp14:sizeRelV relativeFrom="page">
            <wp14:pctHeight>0</wp14:pctHeight>
          </wp14:sizeRelV>
        </wp:anchor>
      </w:drawing>
    </w:r>
    <w:r w:rsidR="002B28DC" w:rsidRPr="00EA4DCA">
      <w:rPr>
        <w:rFonts w:ascii="Calibri Light" w:hAnsi="Calibri Light" w:cs="Tahoma"/>
        <w:sz w:val="24"/>
      </w:rPr>
      <w:t xml:space="preserve">IPED </w:t>
    </w:r>
    <w:r w:rsidR="004A4F31" w:rsidRPr="00EA4DCA">
      <w:rPr>
        <w:rFonts w:ascii="Calibri Light" w:hAnsi="Calibri Light" w:cs="Tahoma"/>
        <w:sz w:val="24"/>
      </w:rPr>
      <w:t>(</w:t>
    </w:r>
    <w:r w:rsidR="002B28DC" w:rsidRPr="00EA4DCA">
      <w:rPr>
        <w:rFonts w:ascii="Calibri Light" w:hAnsi="Calibri Light" w:cs="Tahoma"/>
        <w:sz w:val="24"/>
      </w:rPr>
      <w:t>UK</w:t>
    </w:r>
    <w:r w:rsidR="004A4F31" w:rsidRPr="00EA4DCA">
      <w:rPr>
        <w:rFonts w:ascii="Calibri Light" w:hAnsi="Calibri Light" w:cs="Tahoma"/>
        <w:sz w:val="24"/>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A4025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DA1D15"/>
    <w:multiLevelType w:val="hybridMultilevel"/>
    <w:tmpl w:val="D73E00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5D24C8"/>
    <w:multiLevelType w:val="hybridMultilevel"/>
    <w:tmpl w:val="9FB8D89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B54175"/>
    <w:multiLevelType w:val="hybridMultilevel"/>
    <w:tmpl w:val="EBC8E1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8DC"/>
    <w:rsid w:val="00016358"/>
    <w:rsid w:val="00035B1C"/>
    <w:rsid w:val="00060B9D"/>
    <w:rsid w:val="000925CC"/>
    <w:rsid w:val="000963A7"/>
    <w:rsid w:val="000A29C9"/>
    <w:rsid w:val="00126C17"/>
    <w:rsid w:val="00136B6F"/>
    <w:rsid w:val="001E04F5"/>
    <w:rsid w:val="001E3135"/>
    <w:rsid w:val="001E741B"/>
    <w:rsid w:val="0020068F"/>
    <w:rsid w:val="002128AF"/>
    <w:rsid w:val="00262864"/>
    <w:rsid w:val="00284840"/>
    <w:rsid w:val="002857F6"/>
    <w:rsid w:val="002B28DC"/>
    <w:rsid w:val="002E24DC"/>
    <w:rsid w:val="002E5F63"/>
    <w:rsid w:val="00314721"/>
    <w:rsid w:val="00355279"/>
    <w:rsid w:val="003C4335"/>
    <w:rsid w:val="003D33FF"/>
    <w:rsid w:val="003D4488"/>
    <w:rsid w:val="003F633C"/>
    <w:rsid w:val="00443C91"/>
    <w:rsid w:val="00471A83"/>
    <w:rsid w:val="00492F72"/>
    <w:rsid w:val="0049630A"/>
    <w:rsid w:val="004A0092"/>
    <w:rsid w:val="004A4F31"/>
    <w:rsid w:val="00554396"/>
    <w:rsid w:val="00563A51"/>
    <w:rsid w:val="00574536"/>
    <w:rsid w:val="005928B9"/>
    <w:rsid w:val="005C3235"/>
    <w:rsid w:val="005D022C"/>
    <w:rsid w:val="005E2999"/>
    <w:rsid w:val="006048B8"/>
    <w:rsid w:val="006241F7"/>
    <w:rsid w:val="006252B6"/>
    <w:rsid w:val="0062789B"/>
    <w:rsid w:val="00646BAF"/>
    <w:rsid w:val="006C3923"/>
    <w:rsid w:val="006D4076"/>
    <w:rsid w:val="006F2809"/>
    <w:rsid w:val="00710CB0"/>
    <w:rsid w:val="00731E09"/>
    <w:rsid w:val="00737DC0"/>
    <w:rsid w:val="007F5624"/>
    <w:rsid w:val="0080364F"/>
    <w:rsid w:val="00865740"/>
    <w:rsid w:val="00866F26"/>
    <w:rsid w:val="0088385D"/>
    <w:rsid w:val="008946EA"/>
    <w:rsid w:val="008C55FF"/>
    <w:rsid w:val="008E637A"/>
    <w:rsid w:val="008F73D6"/>
    <w:rsid w:val="009862E2"/>
    <w:rsid w:val="009E53EA"/>
    <w:rsid w:val="00A01428"/>
    <w:rsid w:val="00A03873"/>
    <w:rsid w:val="00A2279A"/>
    <w:rsid w:val="00A36B22"/>
    <w:rsid w:val="00A37FC6"/>
    <w:rsid w:val="00A63C6D"/>
    <w:rsid w:val="00A6423A"/>
    <w:rsid w:val="00A679F3"/>
    <w:rsid w:val="00AA497E"/>
    <w:rsid w:val="00AC46D6"/>
    <w:rsid w:val="00AD008E"/>
    <w:rsid w:val="00B42F16"/>
    <w:rsid w:val="00BA7963"/>
    <w:rsid w:val="00C222D5"/>
    <w:rsid w:val="00C25BA2"/>
    <w:rsid w:val="00C92281"/>
    <w:rsid w:val="00C95DFB"/>
    <w:rsid w:val="00CD0521"/>
    <w:rsid w:val="00D31C38"/>
    <w:rsid w:val="00D33D06"/>
    <w:rsid w:val="00D404FA"/>
    <w:rsid w:val="00D53BB5"/>
    <w:rsid w:val="00D63DF5"/>
    <w:rsid w:val="00D829C7"/>
    <w:rsid w:val="00D9548C"/>
    <w:rsid w:val="00DF59A7"/>
    <w:rsid w:val="00E43CF6"/>
    <w:rsid w:val="00E54F40"/>
    <w:rsid w:val="00E85111"/>
    <w:rsid w:val="00EA4DCA"/>
    <w:rsid w:val="00EB0B37"/>
    <w:rsid w:val="00EB17AD"/>
    <w:rsid w:val="00F103DB"/>
    <w:rsid w:val="00F86FC6"/>
    <w:rsid w:val="00F976E3"/>
    <w:rsid w:val="00FC03F6"/>
    <w:rsid w:val="00FC5FB8"/>
    <w:rsid w:val="00FD692B"/>
    <w:rsid w:val="00FF4521"/>
    <w:rsid w:val="00FF6B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75AE7"/>
  <w15:chartTrackingRefBased/>
  <w15:docId w15:val="{8D888831-019C-4BB0-969F-316320F6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B28DC"/>
    <w:pPr>
      <w:tabs>
        <w:tab w:val="center" w:pos="4513"/>
        <w:tab w:val="right" w:pos="9026"/>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2B28DC"/>
    <w:rPr>
      <w:rFonts w:ascii="Times New Roman" w:eastAsia="Times New Roman" w:hAnsi="Times New Roman"/>
      <w:sz w:val="24"/>
      <w:szCs w:val="24"/>
    </w:rPr>
  </w:style>
  <w:style w:type="paragraph" w:styleId="Footer">
    <w:name w:val="footer"/>
    <w:basedOn w:val="Normal"/>
    <w:link w:val="FooterChar"/>
    <w:rsid w:val="002B28DC"/>
    <w:pPr>
      <w:tabs>
        <w:tab w:val="center" w:pos="4513"/>
        <w:tab w:val="right" w:pos="9026"/>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rsid w:val="002B28DC"/>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10CB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10CB0"/>
    <w:rPr>
      <w:rFonts w:ascii="Segoe UI" w:hAnsi="Segoe UI" w:cs="Segoe UI"/>
      <w:sz w:val="18"/>
      <w:szCs w:val="18"/>
      <w:lang w:eastAsia="en-US"/>
    </w:rPr>
  </w:style>
  <w:style w:type="paragraph" w:styleId="ListParagraph">
    <w:name w:val="List Paragraph"/>
    <w:basedOn w:val="Normal"/>
    <w:uiPriority w:val="34"/>
    <w:qFormat/>
    <w:rsid w:val="006048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15F16-9B1D-437B-8281-0C090CA48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277</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IPED</dc:creator>
  <cp:keywords/>
  <cp:lastModifiedBy>T86GX5</cp:lastModifiedBy>
  <cp:revision>24</cp:revision>
  <cp:lastPrinted>2020-10-01T15:54:00Z</cp:lastPrinted>
  <dcterms:created xsi:type="dcterms:W3CDTF">2020-05-18T18:55:00Z</dcterms:created>
  <dcterms:modified xsi:type="dcterms:W3CDTF">2020-10-01T15:57:00Z</dcterms:modified>
</cp:coreProperties>
</file>