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8DC" w:rsidRPr="00EA4DCA" w:rsidRDefault="002B28DC" w:rsidP="002B28DC">
      <w:pPr>
        <w:spacing w:after="0" w:line="240" w:lineRule="auto"/>
        <w:rPr>
          <w:rFonts w:ascii="Calibri Light" w:eastAsia="Times New Roman" w:hAnsi="Calibri Light" w:cs="Tahoma"/>
          <w:sz w:val="24"/>
          <w:szCs w:val="24"/>
          <w:lang w:eastAsia="en-GB"/>
        </w:rPr>
      </w:pPr>
      <w:r w:rsidRPr="00EA4DCA">
        <w:rPr>
          <w:rFonts w:ascii="Calibri Light" w:eastAsia="Times New Roman" w:hAnsi="Calibri Light" w:cs="Tahoma"/>
          <w:b/>
          <w:bCs/>
          <w:szCs w:val="24"/>
          <w:lang w:eastAsia="en-GB"/>
        </w:rPr>
        <w:t>Subject:</w:t>
      </w:r>
      <w:r w:rsidRPr="00EA4DCA">
        <w:rPr>
          <w:rFonts w:ascii="Calibri Light" w:eastAsia="Times New Roman" w:hAnsi="Calibri Light" w:cs="Tahoma"/>
          <w:bCs/>
          <w:sz w:val="28"/>
          <w:szCs w:val="24"/>
          <w:lang w:eastAsia="en-GB"/>
        </w:rPr>
        <w:t xml:space="preserve"> </w:t>
      </w:r>
      <w:r w:rsidR="00F35402" w:rsidRPr="00F35402">
        <w:rPr>
          <w:rFonts w:ascii="Calibri Light" w:eastAsia="Times New Roman" w:hAnsi="Calibri Light" w:cs="Tahoma"/>
          <w:bCs/>
          <w:sz w:val="28"/>
          <w:szCs w:val="24"/>
          <w:lang w:eastAsia="en-GB"/>
        </w:rPr>
        <w:t>Global Oil and Gas Industry Analysis - Past Present and Future</w:t>
      </w:r>
    </w:p>
    <w:p w:rsidR="002B28DC" w:rsidRPr="00EA4DCA" w:rsidRDefault="002B28DC" w:rsidP="002B28DC">
      <w:pPr>
        <w:spacing w:after="0" w:line="240" w:lineRule="auto"/>
        <w:rPr>
          <w:rFonts w:ascii="Calibri Light" w:eastAsia="Times New Roman" w:hAnsi="Calibri Light" w:cs="Tahoma"/>
          <w:szCs w:val="24"/>
          <w:lang w:eastAsia="en-GB"/>
        </w:rPr>
      </w:pPr>
      <w:r w:rsidRPr="00EA4DCA">
        <w:rPr>
          <w:rFonts w:ascii="Calibri Light" w:eastAsia="Times New Roman" w:hAnsi="Calibri Light" w:cs="Tahoma"/>
          <w:b/>
          <w:bCs/>
          <w:szCs w:val="24"/>
          <w:lang w:eastAsia="en-GB"/>
        </w:rPr>
        <w:t>Maximum Time Allowed:</w:t>
      </w:r>
      <w:r w:rsidRPr="00EA4DCA">
        <w:rPr>
          <w:rFonts w:ascii="Calibri Light" w:eastAsia="Times New Roman" w:hAnsi="Calibri Light" w:cs="Tahoma"/>
          <w:szCs w:val="24"/>
          <w:lang w:eastAsia="en-GB"/>
        </w:rPr>
        <w:t xml:space="preserve"> 3 hours </w:t>
      </w:r>
    </w:p>
    <w:p w:rsidR="00C25BA2" w:rsidRDefault="002B28DC" w:rsidP="002B28DC">
      <w:pPr>
        <w:spacing w:after="0" w:line="240" w:lineRule="auto"/>
        <w:jc w:val="both"/>
        <w:rPr>
          <w:rFonts w:ascii="Calibri Light" w:eastAsia="Times New Roman" w:hAnsi="Calibri Light" w:cs="Tahoma"/>
          <w:szCs w:val="24"/>
          <w:lang w:eastAsia="en-GB"/>
        </w:rPr>
      </w:pPr>
      <w:r w:rsidRPr="00EA4DCA">
        <w:rPr>
          <w:rFonts w:ascii="Calibri Light" w:eastAsia="Times New Roman" w:hAnsi="Calibri Light" w:cs="Tahoma"/>
          <w:b/>
          <w:szCs w:val="24"/>
          <w:lang w:eastAsia="en-GB"/>
        </w:rPr>
        <w:t>Instructions</w:t>
      </w:r>
      <w:r w:rsidRPr="00EA4DCA">
        <w:rPr>
          <w:rFonts w:ascii="Calibri Light" w:eastAsia="Times New Roman" w:hAnsi="Calibri Light" w:cs="Tahoma"/>
          <w:sz w:val="24"/>
          <w:szCs w:val="24"/>
          <w:lang w:eastAsia="en-GB"/>
        </w:rPr>
        <w:t xml:space="preserve">: </w:t>
      </w:r>
      <w:r w:rsidR="00737DC0" w:rsidRPr="00EA4DCA">
        <w:rPr>
          <w:rFonts w:ascii="Calibri Light" w:eastAsia="Times New Roman" w:hAnsi="Calibri Light" w:cs="Tahoma"/>
          <w:szCs w:val="24"/>
          <w:lang w:eastAsia="en-GB"/>
        </w:rPr>
        <w:t xml:space="preserve">Do not write on any part of the exam paper. All rough work should be done in your answer booklet. </w:t>
      </w:r>
      <w:r w:rsidRPr="00EA4DCA">
        <w:rPr>
          <w:rFonts w:ascii="Calibri Light" w:eastAsia="Times New Roman" w:hAnsi="Calibri Light" w:cs="Tahoma"/>
          <w:szCs w:val="24"/>
          <w:lang w:eastAsia="en-GB"/>
        </w:rPr>
        <w:t>All questions carry equal marks. You are required to answer only FOUR questions</w:t>
      </w:r>
      <w:r w:rsidR="00C25BA2">
        <w:rPr>
          <w:rFonts w:ascii="Calibri Light" w:eastAsia="Times New Roman" w:hAnsi="Calibri Light" w:cs="Tahoma"/>
          <w:szCs w:val="24"/>
          <w:lang w:eastAsia="en-GB"/>
        </w:rPr>
        <w:t xml:space="preserve">. </w:t>
      </w:r>
    </w:p>
    <w:p w:rsidR="006C3923" w:rsidRDefault="006C3923" w:rsidP="002B28DC">
      <w:pPr>
        <w:spacing w:after="0" w:line="240" w:lineRule="auto"/>
        <w:jc w:val="both"/>
        <w:rPr>
          <w:rFonts w:ascii="Calibri Light" w:eastAsia="Times New Roman" w:hAnsi="Calibri Light" w:cs="Tahoma"/>
          <w:szCs w:val="24"/>
          <w:lang w:eastAsia="en-GB"/>
        </w:rPr>
      </w:pPr>
    </w:p>
    <w:p w:rsidR="002B28DC" w:rsidRPr="00EA4DCA" w:rsidRDefault="0091711F" w:rsidP="002B28DC">
      <w:pPr>
        <w:spacing w:after="0" w:line="240" w:lineRule="auto"/>
        <w:jc w:val="both"/>
        <w:rPr>
          <w:rFonts w:ascii="Calibri Light" w:eastAsia="Times New Roman" w:hAnsi="Calibri Light" w:cs="Tahoma"/>
          <w:szCs w:val="24"/>
          <w:lang w:eastAsia="en-GB"/>
        </w:rPr>
      </w:pPr>
      <w:r w:rsidRPr="00EA4DCA">
        <w:rPr>
          <w:rFonts w:ascii="Calibri Light" w:eastAsia="Times New Roman" w:hAnsi="Calibri Light"/>
          <w:noProof/>
          <w:szCs w:val="24"/>
          <w:lang w:eastAsia="en-GB"/>
        </w:rPr>
        <mc:AlternateContent>
          <mc:Choice Requires="wps">
            <w:drawing>
              <wp:anchor distT="0" distB="0" distL="114300" distR="114300" simplePos="0" relativeHeight="251657728" behindDoc="0" locked="0" layoutInCell="1" allowOverlap="1">
                <wp:simplePos x="0" y="0"/>
                <wp:positionH relativeFrom="column">
                  <wp:posOffset>-190500</wp:posOffset>
                </wp:positionH>
                <wp:positionV relativeFrom="paragraph">
                  <wp:posOffset>13335</wp:posOffset>
                </wp:positionV>
                <wp:extent cx="6162675" cy="0"/>
                <wp:effectExtent l="5715" t="13970" r="13335" b="5080"/>
                <wp:wrapNone/>
                <wp:docPr id="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367AC4D" id="Straight Connector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05pt" to="470.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"/>
            </w:pict>
          </mc:Fallback>
        </mc:AlternateContent>
      </w:r>
    </w:p>
    <w:p w:rsidR="00AD008E" w:rsidRPr="00EA4DCA" w:rsidRDefault="00AD008E" w:rsidP="00AD008E">
      <w:pPr>
        <w:spacing w:after="0" w:line="240" w:lineRule="auto"/>
        <w:jc w:val="both"/>
        <w:rPr>
          <w:rFonts w:ascii="Calibri Light" w:eastAsia="Times New Roman" w:hAnsi="Calibri Light" w:cs="Tahoma"/>
          <w:szCs w:val="21"/>
          <w:highlight w:val="lightGray"/>
          <w:lang w:eastAsia="en-GB"/>
        </w:rPr>
      </w:pPr>
    </w:p>
    <w:p w:rsidR="00AD008E" w:rsidRPr="00EA4DCA" w:rsidRDefault="00AD008E" w:rsidP="00AD008E">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1</w:t>
      </w:r>
    </w:p>
    <w:p w:rsidR="003D4488" w:rsidRPr="00EA4DCA" w:rsidRDefault="00F35402" w:rsidP="00AD008E">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Peak demand of oil is one of the significant issues affecting the future of the oil and gas industry. Give an account on peak demand of oil including factors that may contribute to this phenomenon in OECD countries. [25]</w:t>
      </w:r>
    </w:p>
    <w:p w:rsidR="003D4488" w:rsidRPr="00EA4DCA" w:rsidRDefault="003D4488" w:rsidP="00AD008E">
      <w:pPr>
        <w:spacing w:after="0" w:line="240" w:lineRule="auto"/>
        <w:jc w:val="both"/>
        <w:rPr>
          <w:rFonts w:ascii="Calibri Light" w:eastAsia="Times New Roman" w:hAnsi="Calibri Light" w:cs="Tahoma"/>
          <w:lang w:eastAsia="en-GB"/>
        </w:rPr>
      </w:pPr>
    </w:p>
    <w:p w:rsidR="00AD008E" w:rsidRPr="00EA4DCA" w:rsidRDefault="00AD008E" w:rsidP="00AD008E">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2</w:t>
      </w:r>
    </w:p>
    <w:p w:rsidR="003D4488" w:rsidRPr="00EA4DCA" w:rsidRDefault="00F35402" w:rsidP="00AD008E">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A political issue of significance to the petroleum industry relates to taxes and subsidies. Discuss this issue in detail and in your own words. [25]</w:t>
      </w:r>
    </w:p>
    <w:p w:rsidR="00AD008E" w:rsidRPr="00EA4DCA" w:rsidRDefault="00AD008E" w:rsidP="00AD008E">
      <w:pPr>
        <w:spacing w:after="0" w:line="240" w:lineRule="auto"/>
        <w:jc w:val="both"/>
        <w:rPr>
          <w:rFonts w:ascii="Calibri Light" w:eastAsia="Times New Roman" w:hAnsi="Calibri Light" w:cs="Tahoma"/>
          <w:lang w:eastAsia="en-GB"/>
        </w:rPr>
      </w:pPr>
      <w:r w:rsidRPr="00EA4DCA">
        <w:rPr>
          <w:rFonts w:ascii="Calibri Light" w:eastAsia="Times New Roman" w:hAnsi="Calibri Light" w:cs="Tahoma"/>
          <w:lang w:eastAsia="en-GB"/>
        </w:rPr>
        <w:t xml:space="preserve">                                 </w:t>
      </w:r>
    </w:p>
    <w:p w:rsidR="00AD008E" w:rsidRPr="00EA4DCA" w:rsidRDefault="00AD008E" w:rsidP="00AD008E">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3</w:t>
      </w:r>
    </w:p>
    <w:p w:rsidR="00AD008E" w:rsidRPr="00EA4DCA" w:rsidRDefault="00F35402" w:rsidP="00AD008E">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‘Innovation and technology’ is a major factor driving change in the global oil and gas industry. Discuss this factor in detail, supporting with relevant examples or scenarios. [25]</w:t>
      </w:r>
    </w:p>
    <w:p w:rsidR="003D4488" w:rsidRPr="00EA4DCA" w:rsidRDefault="003D4488" w:rsidP="00AD008E">
      <w:pPr>
        <w:spacing w:after="0" w:line="240" w:lineRule="auto"/>
        <w:jc w:val="both"/>
        <w:rPr>
          <w:rFonts w:ascii="Calibri Light" w:eastAsia="Times New Roman" w:hAnsi="Calibri Light" w:cs="Tahoma"/>
          <w:lang w:eastAsia="en-GB"/>
        </w:rPr>
      </w:pPr>
    </w:p>
    <w:p w:rsidR="00AD008E" w:rsidRPr="00EA4DCA" w:rsidRDefault="00AD008E" w:rsidP="00AD008E">
      <w:pPr>
        <w:spacing w:after="0" w:line="240" w:lineRule="auto"/>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4</w:t>
      </w:r>
    </w:p>
    <w:p w:rsidR="003D4488" w:rsidRPr="00EA4DCA" w:rsidRDefault="00F35402" w:rsidP="00AD008E">
      <w:pPr>
        <w:spacing w:after="0" w:line="240" w:lineRule="auto"/>
        <w:rPr>
          <w:rFonts w:ascii="Calibri Light" w:eastAsia="Times New Roman" w:hAnsi="Calibri Light" w:cs="Tahoma"/>
          <w:lang w:eastAsia="en-GB"/>
        </w:rPr>
      </w:pPr>
      <w:r>
        <w:rPr>
          <w:rFonts w:ascii="Calibri Light" w:eastAsia="Times New Roman" w:hAnsi="Calibri Light" w:cs="Tahoma"/>
          <w:lang w:eastAsia="en-GB"/>
        </w:rPr>
        <w:t>Discuss in detail any two (2) significant reasons why state ownership of oil and gas companies in a country may become desirable. [25]</w:t>
      </w:r>
    </w:p>
    <w:p w:rsidR="003D4488" w:rsidRPr="00EA4DCA" w:rsidRDefault="003D4488" w:rsidP="00AD008E">
      <w:pPr>
        <w:spacing w:after="0" w:line="240" w:lineRule="auto"/>
        <w:rPr>
          <w:rFonts w:ascii="Calibri Light" w:eastAsia="Times New Roman" w:hAnsi="Calibri Light" w:cs="Tahoma"/>
          <w:lang w:eastAsia="en-GB"/>
        </w:rPr>
      </w:pPr>
    </w:p>
    <w:p w:rsidR="00AD008E" w:rsidRPr="00EA4DCA" w:rsidRDefault="00AD008E" w:rsidP="00AD008E">
      <w:pPr>
        <w:spacing w:after="0" w:line="240" w:lineRule="auto"/>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5</w:t>
      </w:r>
    </w:p>
    <w:p w:rsidR="003D4488" w:rsidRPr="00EA4DCA" w:rsidRDefault="00F35402" w:rsidP="00AD008E">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How can the curse of oil be avoided? Discuss in detail, in relation to any two (2) government-specific issues. [25]</w:t>
      </w:r>
    </w:p>
    <w:p w:rsidR="003D4488" w:rsidRPr="00EA4DCA" w:rsidRDefault="003D4488" w:rsidP="00AD008E">
      <w:pPr>
        <w:spacing w:after="0" w:line="240" w:lineRule="auto"/>
        <w:jc w:val="both"/>
        <w:rPr>
          <w:rFonts w:ascii="Calibri Light" w:eastAsia="Times New Roman" w:hAnsi="Calibri Light" w:cs="Tahoma"/>
          <w:lang w:eastAsia="en-GB"/>
        </w:rPr>
      </w:pPr>
    </w:p>
    <w:p w:rsidR="00AD008E" w:rsidRPr="00EA4DCA" w:rsidRDefault="00AD008E" w:rsidP="00AD008E">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6</w:t>
      </w:r>
    </w:p>
    <w:p w:rsidR="00AD008E" w:rsidRDefault="00F35402" w:rsidP="00284840">
      <w:pPr>
        <w:spacing w:after="0"/>
        <w:rPr>
          <w:rFonts w:ascii="Calibri Light" w:eastAsia="Times New Roman" w:hAnsi="Calibri Light" w:cs="Tahoma"/>
          <w:lang w:eastAsia="en-GB"/>
        </w:rPr>
      </w:pPr>
      <w:r>
        <w:rPr>
          <w:rFonts w:ascii="Calibri Light" w:eastAsia="Times New Roman" w:hAnsi="Calibri Light" w:cs="Tahoma"/>
          <w:lang w:eastAsia="en-GB"/>
        </w:rPr>
        <w:t>Give an account on the OPEC - Organization of the</w:t>
      </w:r>
      <w:r w:rsidR="00086DA4">
        <w:rPr>
          <w:rFonts w:ascii="Calibri Light" w:eastAsia="Times New Roman" w:hAnsi="Calibri Light" w:cs="Tahoma"/>
          <w:lang w:eastAsia="en-GB"/>
        </w:rPr>
        <w:t xml:space="preserve"> Petroleum Producing Countries; explaining</w:t>
      </w:r>
      <w:r>
        <w:rPr>
          <w:rFonts w:ascii="Calibri Light" w:eastAsia="Times New Roman" w:hAnsi="Calibri Light" w:cs="Tahoma"/>
          <w:lang w:eastAsia="en-GB"/>
        </w:rPr>
        <w:t xml:space="preserve"> its history, membership, mission and discipline maintenance among members. [25]</w:t>
      </w: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Pr="00EA4DCA" w:rsidRDefault="006C3923" w:rsidP="00284840">
      <w:pPr>
        <w:spacing w:after="0"/>
        <w:rPr>
          <w:rFonts w:ascii="Calibri Light" w:eastAsia="Times New Roman" w:hAnsi="Calibri Light" w:cs="Tahoma"/>
          <w:lang w:eastAsia="en-GB"/>
        </w:rPr>
      </w:pPr>
    </w:p>
    <w:p w:rsidR="00710CB0" w:rsidRDefault="00710CB0" w:rsidP="00284840">
      <w:pPr>
        <w:spacing w:after="0"/>
        <w:rPr>
          <w:rFonts w:ascii="Calibri Light" w:hAnsi="Calibri Light"/>
        </w:rPr>
      </w:pPr>
    </w:p>
    <w:p w:rsidR="003D4488" w:rsidRPr="00710CB0" w:rsidRDefault="003D4488" w:rsidP="006C3923">
      <w:pPr>
        <w:tabs>
          <w:tab w:val="left" w:pos="2325"/>
        </w:tabs>
        <w:spacing w:after="0"/>
        <w:rPr>
          <w:rFonts w:ascii="Calibri Light" w:hAnsi="Calibri Light"/>
        </w:rPr>
      </w:pPr>
      <w:bookmarkStart w:id="0" w:name="_GoBack"/>
      <w:bookmarkEnd w:id="0"/>
    </w:p>
    <w:sectPr w:rsidR="003D4488" w:rsidRPr="00710CB0" w:rsidSect="002B28DC">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B9F" w:rsidRDefault="006D3B9F">
      <w:pPr>
        <w:spacing w:after="0" w:line="240" w:lineRule="auto"/>
      </w:pPr>
      <w:r>
        <w:separator/>
      </w:r>
    </w:p>
  </w:endnote>
  <w:endnote w:type="continuationSeparator" w:id="0">
    <w:p w:rsidR="006D3B9F" w:rsidRDefault="006D3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DC0" w:rsidRPr="006C3923" w:rsidRDefault="00737DC0" w:rsidP="00737DC0">
    <w:pPr>
      <w:pStyle w:val="Footer"/>
      <w:jc w:val="center"/>
      <w:rPr>
        <w:rFonts w:ascii="Calibri Light" w:hAnsi="Calibri Light"/>
        <w:b/>
        <w:color w:val="A6A6A6"/>
        <w:sz w:val="18"/>
      </w:rPr>
    </w:pPr>
    <w:r w:rsidRPr="006C3923">
      <w:rPr>
        <w:rFonts w:ascii="Calibri Light" w:hAnsi="Calibri Light"/>
        <w:b/>
        <w:color w:val="A6A6A6"/>
        <w:sz w:val="18"/>
      </w:rPr>
      <w:t>___________________________________________________________________________________________________________</w:t>
    </w:r>
  </w:p>
  <w:p w:rsidR="00737DC0" w:rsidRPr="001E04F5" w:rsidRDefault="00737DC0" w:rsidP="00737DC0">
    <w:pPr>
      <w:tabs>
        <w:tab w:val="center" w:pos="4513"/>
        <w:tab w:val="right" w:pos="9026"/>
      </w:tabs>
      <w:jc w:val="center"/>
      <w:rPr>
        <w:rFonts w:ascii="Calibri Light" w:hAnsi="Calibri Light"/>
        <w:b/>
        <w:color w:val="000000"/>
        <w:sz w:val="20"/>
      </w:rPr>
    </w:pPr>
    <w:r w:rsidRPr="001E04F5">
      <w:rPr>
        <w:rFonts w:ascii="Calibri Light" w:hAnsi="Calibri Light" w:cs="Tahoma"/>
        <w:b/>
        <w:color w:val="000000"/>
        <w:sz w:val="16"/>
      </w:rPr>
      <w:t xml:space="preserve">INSTITUTE FOR PROFESSIONAL AND EXECUTIVE DEVELOPMENT </w:t>
    </w:r>
    <w:r w:rsidR="006C3923" w:rsidRPr="001E04F5">
      <w:rPr>
        <w:rFonts w:ascii="Calibri Light" w:hAnsi="Calibri Light" w:cs="Tahoma"/>
        <w:b/>
        <w:color w:val="000000"/>
        <w:sz w:val="16"/>
      </w:rPr>
      <w:t>– GREAT BRITAIN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B9F" w:rsidRDefault="006D3B9F">
      <w:pPr>
        <w:spacing w:after="0" w:line="240" w:lineRule="auto"/>
      </w:pPr>
      <w:r>
        <w:separator/>
      </w:r>
    </w:p>
  </w:footnote>
  <w:footnote w:type="continuationSeparator" w:id="0">
    <w:p w:rsidR="006D3B9F" w:rsidRDefault="006D3B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B37" w:rsidRDefault="0091711F" w:rsidP="00EB0B37">
    <w:pPr>
      <w:spacing w:before="240"/>
    </w:pPr>
    <w:r w:rsidRPr="00EA4DCA">
      <w:rPr>
        <w:rFonts w:ascii="Calibri Light" w:hAnsi="Calibri Light"/>
        <w:noProof/>
        <w:sz w:val="12"/>
        <w:lang w:eastAsia="en-GB"/>
      </w:rPr>
      <w:drawing>
        <wp:anchor distT="0" distB="0" distL="114300" distR="114300" simplePos="0" relativeHeight="251657728" behindDoc="1" locked="0" layoutInCell="1" allowOverlap="1">
          <wp:simplePos x="0" y="0"/>
          <wp:positionH relativeFrom="column">
            <wp:posOffset>5454650</wp:posOffset>
          </wp:positionH>
          <wp:positionV relativeFrom="paragraph">
            <wp:posOffset>-151765</wp:posOffset>
          </wp:positionV>
          <wp:extent cx="683260" cy="663575"/>
          <wp:effectExtent l="0" t="0" r="254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260" cy="663575"/>
                  </a:xfrm>
                  <a:prstGeom prst="rect">
                    <a:avLst/>
                  </a:prstGeom>
                  <a:noFill/>
                </pic:spPr>
              </pic:pic>
            </a:graphicData>
          </a:graphic>
          <wp14:sizeRelH relativeFrom="page">
            <wp14:pctWidth>0</wp14:pctWidth>
          </wp14:sizeRelH>
          <wp14:sizeRelV relativeFrom="page">
            <wp14:pctHeight>0</wp14:pctHeight>
          </wp14:sizeRelV>
        </wp:anchor>
      </w:drawing>
    </w:r>
    <w:r w:rsidR="002B28DC" w:rsidRPr="00EA4DCA">
      <w:rPr>
        <w:rFonts w:ascii="Calibri Light" w:hAnsi="Calibri Light" w:cs="Tahoma"/>
        <w:sz w:val="24"/>
      </w:rPr>
      <w:t xml:space="preserve">IPED </w:t>
    </w:r>
    <w:r w:rsidR="004A4F31" w:rsidRPr="00EA4DCA">
      <w:rPr>
        <w:rFonts w:ascii="Calibri Light" w:hAnsi="Calibri Light" w:cs="Tahoma"/>
        <w:sz w:val="24"/>
      </w:rPr>
      <w:t>(</w:t>
    </w:r>
    <w:r w:rsidR="002B28DC" w:rsidRPr="00EA4DCA">
      <w:rPr>
        <w:rFonts w:ascii="Calibri Light" w:hAnsi="Calibri Light" w:cs="Tahoma"/>
        <w:sz w:val="24"/>
      </w:rPr>
      <w:t>UK</w:t>
    </w:r>
    <w:r w:rsidR="004A4F31" w:rsidRPr="00EA4DCA">
      <w:rPr>
        <w:rFonts w:ascii="Calibri Light" w:hAnsi="Calibri Light" w:cs="Tahoma"/>
        <w:sz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A4025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DA1D15"/>
    <w:multiLevelType w:val="hybridMultilevel"/>
    <w:tmpl w:val="D73E00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5D24C8"/>
    <w:multiLevelType w:val="hybridMultilevel"/>
    <w:tmpl w:val="9FB8D89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B54175"/>
    <w:multiLevelType w:val="hybridMultilevel"/>
    <w:tmpl w:val="EBC8E1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8DC"/>
    <w:rsid w:val="00060B9D"/>
    <w:rsid w:val="00086DA4"/>
    <w:rsid w:val="000963A7"/>
    <w:rsid w:val="000A29C9"/>
    <w:rsid w:val="00126C17"/>
    <w:rsid w:val="001E04F5"/>
    <w:rsid w:val="002128AF"/>
    <w:rsid w:val="00284840"/>
    <w:rsid w:val="002857F6"/>
    <w:rsid w:val="002B28DC"/>
    <w:rsid w:val="002E5F63"/>
    <w:rsid w:val="00355279"/>
    <w:rsid w:val="003C4335"/>
    <w:rsid w:val="003D4488"/>
    <w:rsid w:val="003F633C"/>
    <w:rsid w:val="00443C91"/>
    <w:rsid w:val="00492F72"/>
    <w:rsid w:val="0049630A"/>
    <w:rsid w:val="004A4F31"/>
    <w:rsid w:val="00563A51"/>
    <w:rsid w:val="005D022C"/>
    <w:rsid w:val="006241F7"/>
    <w:rsid w:val="006252B6"/>
    <w:rsid w:val="0062789B"/>
    <w:rsid w:val="006C3923"/>
    <w:rsid w:val="006D3B9F"/>
    <w:rsid w:val="006D4076"/>
    <w:rsid w:val="006F2809"/>
    <w:rsid w:val="00710CB0"/>
    <w:rsid w:val="00731E09"/>
    <w:rsid w:val="00737DC0"/>
    <w:rsid w:val="00865740"/>
    <w:rsid w:val="0088385D"/>
    <w:rsid w:val="008946EA"/>
    <w:rsid w:val="008E637A"/>
    <w:rsid w:val="008F73D6"/>
    <w:rsid w:val="0091711F"/>
    <w:rsid w:val="009862E2"/>
    <w:rsid w:val="009E53EA"/>
    <w:rsid w:val="00A03873"/>
    <w:rsid w:val="00A36B22"/>
    <w:rsid w:val="00A37FC6"/>
    <w:rsid w:val="00A63C6D"/>
    <w:rsid w:val="00A679F3"/>
    <w:rsid w:val="00AC46D6"/>
    <w:rsid w:val="00AD008E"/>
    <w:rsid w:val="00C222D5"/>
    <w:rsid w:val="00C25BA2"/>
    <w:rsid w:val="00C95DFB"/>
    <w:rsid w:val="00D404FA"/>
    <w:rsid w:val="00D63DF5"/>
    <w:rsid w:val="00D9548C"/>
    <w:rsid w:val="00DF59A7"/>
    <w:rsid w:val="00E54F40"/>
    <w:rsid w:val="00E85111"/>
    <w:rsid w:val="00EA4DCA"/>
    <w:rsid w:val="00EB0B37"/>
    <w:rsid w:val="00F103DB"/>
    <w:rsid w:val="00F35402"/>
    <w:rsid w:val="00F86FC6"/>
    <w:rsid w:val="00F976E3"/>
    <w:rsid w:val="00FC5FB8"/>
    <w:rsid w:val="00FF356B"/>
    <w:rsid w:val="00FF4521"/>
    <w:rsid w:val="00FF6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942AB1-5E94-4C32-84C3-75B70BD8E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B28DC"/>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2B28DC"/>
    <w:rPr>
      <w:rFonts w:ascii="Times New Roman" w:eastAsia="Times New Roman" w:hAnsi="Times New Roman"/>
      <w:sz w:val="24"/>
      <w:szCs w:val="24"/>
    </w:rPr>
  </w:style>
  <w:style w:type="paragraph" w:styleId="Footer">
    <w:name w:val="footer"/>
    <w:basedOn w:val="Normal"/>
    <w:link w:val="FooterChar"/>
    <w:rsid w:val="002B28DC"/>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rsid w:val="002B28DC"/>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10CB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10CB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7301D-C4DD-4E1C-846B-C128863D4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IPED</dc:creator>
  <cp:keywords/>
  <cp:lastModifiedBy>IPED GB</cp:lastModifiedBy>
  <cp:revision>2</cp:revision>
  <cp:lastPrinted>2017-12-12T18:49:00Z</cp:lastPrinted>
  <dcterms:created xsi:type="dcterms:W3CDTF">2017-12-14T14:47:00Z</dcterms:created>
  <dcterms:modified xsi:type="dcterms:W3CDTF">2017-12-14T14:47:00Z</dcterms:modified>
</cp:coreProperties>
</file>